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hint="eastAsia" w:ascii="宋体" w:hAnsi="宋体" w:cs="宋体"/>
          <w:sz w:val="32"/>
          <w:szCs w:val="32"/>
        </w:rPr>
      </w:pPr>
      <w:r>
        <w:rPr>
          <w:rFonts w:hint="eastAsia" w:ascii="宋体" w:hAnsi="宋体" w:cs="宋体"/>
          <w:sz w:val="32"/>
          <w:szCs w:val="32"/>
        </w:rPr>
        <w:t>南京邮电大学通达学院考研</w:t>
      </w:r>
      <w:r>
        <w:rPr>
          <w:rFonts w:hint="eastAsia" w:ascii="宋体" w:hAnsi="宋体" w:cs="宋体"/>
          <w:sz w:val="32"/>
          <w:szCs w:val="32"/>
          <w:lang w:eastAsia="zh-CN"/>
        </w:rPr>
        <w:t>教室</w:t>
      </w:r>
      <w:r>
        <w:rPr>
          <w:rFonts w:hint="eastAsia" w:ascii="宋体" w:hAnsi="宋体" w:cs="宋体"/>
          <w:sz w:val="32"/>
          <w:szCs w:val="32"/>
        </w:rPr>
        <w:t>桌椅采购项目</w:t>
      </w: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ind w:firstLine="0"/>
        <w:jc w:val="center"/>
        <w:rPr>
          <w:rFonts w:hint="eastAsia" w:ascii="宋体" w:hAnsi="宋体" w:cs="宋体"/>
          <w:b/>
          <w:bCs/>
          <w:sz w:val="84"/>
        </w:rPr>
      </w:pPr>
    </w:p>
    <w:p>
      <w:pPr>
        <w:pStyle w:val="14"/>
        <w:ind w:firstLine="0"/>
        <w:jc w:val="center"/>
        <w:rPr>
          <w:rFonts w:hint="eastAsia" w:ascii="宋体" w:hAnsi="宋体" w:cs="宋体"/>
          <w:b/>
          <w:bCs/>
          <w:sz w:val="84"/>
        </w:rPr>
      </w:pPr>
      <w:r>
        <w:rPr>
          <w:rFonts w:hint="eastAsia" w:ascii="宋体" w:hAnsi="宋体" w:cs="宋体"/>
          <w:b/>
          <w:bCs/>
          <w:sz w:val="84"/>
        </w:rPr>
        <w:t>采 购 文 件</w:t>
      </w:r>
    </w:p>
    <w:p>
      <w:pPr>
        <w:pStyle w:val="14"/>
        <w:ind w:firstLine="0"/>
        <w:jc w:val="center"/>
        <w:rPr>
          <w:rFonts w:hint="eastAsia" w:ascii="宋体" w:hAnsi="宋体" w:cs="宋体"/>
          <w:b/>
          <w:bCs/>
          <w:sz w:val="32"/>
        </w:rPr>
      </w:pPr>
    </w:p>
    <w:p>
      <w:pPr>
        <w:pStyle w:val="14"/>
        <w:ind w:firstLine="0"/>
        <w:jc w:val="center"/>
        <w:rPr>
          <w:rFonts w:hint="eastAsia" w:ascii="宋体" w:hAnsi="宋体" w:cs="宋体"/>
          <w:b/>
          <w:sz w:val="36"/>
          <w:szCs w:val="36"/>
        </w:rPr>
      </w:pPr>
    </w:p>
    <w:p>
      <w:pPr>
        <w:adjustRightInd w:val="0"/>
        <w:snapToGrid w:val="0"/>
        <w:spacing w:line="300" w:lineRule="auto"/>
        <w:jc w:val="center"/>
        <w:rPr>
          <w:rFonts w:hint="default" w:ascii="宋体" w:hAnsi="宋体" w:eastAsia="宋体" w:cs="宋体"/>
          <w:b/>
          <w:sz w:val="36"/>
          <w:szCs w:val="36"/>
          <w:lang w:val="en-US" w:eastAsia="zh-CN"/>
        </w:rPr>
      </w:pPr>
      <w:r>
        <w:rPr>
          <w:rFonts w:hint="eastAsia" w:ascii="宋体" w:hAnsi="宋体" w:cs="宋体"/>
          <w:b/>
          <w:sz w:val="36"/>
          <w:szCs w:val="36"/>
        </w:rPr>
        <w:t>项目编号：TDHQ20</w:t>
      </w:r>
      <w:r>
        <w:rPr>
          <w:rFonts w:hint="eastAsia" w:ascii="宋体" w:hAnsi="宋体" w:cs="宋体"/>
          <w:b/>
          <w:sz w:val="36"/>
          <w:szCs w:val="36"/>
          <w:lang w:val="en-US" w:eastAsia="zh-CN"/>
        </w:rPr>
        <w:t>20017</w:t>
      </w:r>
    </w:p>
    <w:p>
      <w:pPr>
        <w:pStyle w:val="14"/>
        <w:ind w:firstLine="0"/>
        <w:jc w:val="center"/>
        <w:rPr>
          <w:rFonts w:hint="eastAsia" w:ascii="宋体" w:hAnsi="宋体" w:cs="宋体"/>
          <w:b/>
          <w:sz w:val="36"/>
          <w:szCs w:val="36"/>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jc w:val="center"/>
        <w:rPr>
          <w:rFonts w:hint="eastAsia" w:ascii="宋体" w:hAnsi="宋体" w:cs="宋体"/>
          <w:b/>
          <w:sz w:val="30"/>
          <w:szCs w:val="30"/>
        </w:rPr>
      </w:pPr>
      <w:r>
        <w:rPr>
          <w:rFonts w:hint="eastAsia" w:ascii="宋体" w:hAnsi="宋体" w:cs="宋体"/>
          <w:b/>
          <w:sz w:val="30"/>
          <w:szCs w:val="30"/>
        </w:rPr>
        <w:t>南京邮电大学通达学院</w:t>
      </w:r>
    </w:p>
    <w:p>
      <w:pPr>
        <w:pStyle w:val="14"/>
        <w:spacing w:before="0" w:after="0"/>
        <w:ind w:firstLine="0"/>
        <w:jc w:val="center"/>
        <w:rPr>
          <w:rFonts w:hint="eastAsia" w:ascii="宋体" w:hAnsi="宋体" w:cs="宋体"/>
          <w:b/>
          <w:sz w:val="30"/>
          <w:szCs w:val="30"/>
        </w:rPr>
      </w:pPr>
      <w:r>
        <w:rPr>
          <w:rFonts w:hint="eastAsia" w:ascii="宋体" w:hAnsi="宋体" w:cs="宋体"/>
          <w:b/>
          <w:sz w:val="30"/>
          <w:szCs w:val="30"/>
        </w:rPr>
        <w:t>20</w:t>
      </w:r>
      <w:r>
        <w:rPr>
          <w:rFonts w:hint="eastAsia" w:ascii="宋体" w:hAnsi="宋体" w:cs="宋体"/>
          <w:b/>
          <w:sz w:val="30"/>
          <w:szCs w:val="30"/>
          <w:lang w:val="en-US" w:eastAsia="zh-CN"/>
        </w:rPr>
        <w:t>20</w:t>
      </w:r>
      <w:r>
        <w:rPr>
          <w:rFonts w:hint="eastAsia" w:ascii="宋体" w:hAnsi="宋体" w:cs="宋体"/>
          <w:b/>
          <w:sz w:val="30"/>
          <w:szCs w:val="30"/>
        </w:rPr>
        <w:t>年</w:t>
      </w:r>
      <w:r>
        <w:rPr>
          <w:rFonts w:hint="eastAsia" w:ascii="宋体" w:hAnsi="宋体" w:cs="宋体"/>
          <w:b/>
          <w:sz w:val="30"/>
          <w:szCs w:val="30"/>
          <w:lang w:val="en-US" w:eastAsia="zh-CN"/>
        </w:rPr>
        <w:t>9</w:t>
      </w:r>
      <w:r>
        <w:rPr>
          <w:rFonts w:hint="eastAsia" w:ascii="宋体" w:hAnsi="宋体" w:cs="宋体"/>
          <w:b/>
          <w:sz w:val="30"/>
          <w:szCs w:val="30"/>
        </w:rPr>
        <w:t>月</w:t>
      </w:r>
    </w:p>
    <w:p>
      <w:pPr>
        <w:pStyle w:val="14"/>
        <w:ind w:firstLine="0"/>
        <w:jc w:val="center"/>
        <w:rPr>
          <w:rFonts w:hint="eastAsia" w:ascii="宋体" w:hAnsi="宋体" w:cs="宋体"/>
          <w:b/>
          <w:bCs/>
          <w:sz w:val="32"/>
        </w:rPr>
      </w:pPr>
    </w:p>
    <w:p>
      <w:pPr>
        <w:spacing w:line="480" w:lineRule="auto"/>
        <w:jc w:val="center"/>
        <w:outlineLvl w:val="0"/>
        <w:rPr>
          <w:rFonts w:hint="eastAsia" w:ascii="宋体" w:hAnsi="宋体" w:cs="宋体"/>
          <w:b/>
          <w:sz w:val="44"/>
        </w:rPr>
      </w:pPr>
      <w:r>
        <w:rPr>
          <w:rFonts w:hint="eastAsia" w:ascii="宋体" w:hAnsi="宋体" w:cs="宋体"/>
        </w:rPr>
        <w:br w:type="page"/>
      </w:r>
      <w:bookmarkStart w:id="0" w:name="_Toc120614210"/>
      <w:bookmarkStart w:id="1" w:name="_Toc20823272"/>
      <w:bookmarkStart w:id="2" w:name="_Toc513029200"/>
      <w:bookmarkStart w:id="3" w:name="_Toc523127445"/>
      <w:bookmarkStart w:id="4" w:name="_Toc16938516"/>
      <w:bookmarkStart w:id="5" w:name="_Toc479757206"/>
      <w:r>
        <w:rPr>
          <w:rFonts w:hint="eastAsia" w:ascii="宋体" w:hAnsi="宋体" w:cs="宋体"/>
          <w:b/>
          <w:sz w:val="44"/>
        </w:rPr>
        <w:t>目  录</w:t>
      </w:r>
    </w:p>
    <w:p>
      <w:pPr>
        <w:spacing w:line="480" w:lineRule="auto"/>
        <w:rPr>
          <w:rFonts w:hint="eastAsia" w:ascii="宋体" w:hAnsi="宋体" w:cs="宋体"/>
          <w:b/>
          <w:sz w:val="28"/>
        </w:rPr>
      </w:pPr>
    </w:p>
    <w:p>
      <w:pPr>
        <w:numPr>
          <w:ilvl w:val="0"/>
          <w:numId w:val="1"/>
        </w:numPr>
        <w:spacing w:line="480" w:lineRule="auto"/>
        <w:outlineLvl w:val="0"/>
        <w:rPr>
          <w:rFonts w:hint="eastAsia" w:ascii="宋体" w:hAnsi="宋体" w:cs="宋体"/>
          <w:sz w:val="32"/>
        </w:rPr>
      </w:pPr>
      <w:r>
        <w:rPr>
          <w:rFonts w:hint="eastAsia" w:ascii="宋体" w:hAnsi="宋体" w:cs="宋体"/>
          <w:sz w:val="36"/>
        </w:rPr>
        <w:t>采购公告……………………………………2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………………………………3 </w:t>
      </w:r>
    </w:p>
    <w:p>
      <w:pPr>
        <w:numPr>
          <w:ilvl w:val="0"/>
          <w:numId w:val="1"/>
        </w:numPr>
        <w:spacing w:line="480" w:lineRule="auto"/>
        <w:outlineLvl w:val="0"/>
        <w:rPr>
          <w:rFonts w:hint="eastAsia" w:ascii="宋体" w:hAnsi="宋体" w:cs="宋体"/>
          <w:sz w:val="36"/>
        </w:rPr>
      </w:pPr>
      <w:r>
        <w:rPr>
          <w:rFonts w:hint="eastAsia" w:ascii="宋体" w:hAnsi="宋体" w:cs="宋体"/>
          <w:sz w:val="36"/>
        </w:rPr>
        <w:t>合同条款及格式……………………………9</w:t>
      </w:r>
    </w:p>
    <w:p>
      <w:pPr>
        <w:numPr>
          <w:ilvl w:val="0"/>
          <w:numId w:val="1"/>
        </w:numPr>
        <w:spacing w:line="480" w:lineRule="auto"/>
        <w:outlineLvl w:val="0"/>
        <w:rPr>
          <w:rFonts w:hint="eastAsia" w:ascii="宋体" w:hAnsi="宋体" w:cs="宋体"/>
          <w:sz w:val="36"/>
        </w:rPr>
      </w:pPr>
      <w:r>
        <w:rPr>
          <w:rFonts w:hint="eastAsia" w:ascii="宋体" w:hAnsi="宋体" w:cs="宋体"/>
          <w:sz w:val="36"/>
        </w:rPr>
        <w:t>项目需求……………………………………12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评标方法与评标标准</w:t>
      </w:r>
      <w:r>
        <w:rPr>
          <w:rFonts w:hint="eastAsia" w:ascii="宋体" w:hAnsi="宋体" w:cs="宋体"/>
          <w:sz w:val="36"/>
        </w:rPr>
        <w:t>………………………17</w:t>
      </w:r>
    </w:p>
    <w:p>
      <w:pPr>
        <w:numPr>
          <w:ilvl w:val="0"/>
          <w:numId w:val="1"/>
        </w:numPr>
        <w:spacing w:line="480" w:lineRule="auto"/>
        <w:outlineLvl w:val="0"/>
        <w:rPr>
          <w:rFonts w:hint="eastAsia" w:ascii="宋体" w:hAnsi="宋体" w:cs="宋体"/>
          <w:sz w:val="36"/>
        </w:rPr>
      </w:pPr>
      <w:r>
        <w:rPr>
          <w:rFonts w:hint="eastAsia" w:ascii="宋体" w:hAnsi="宋体" w:cs="宋体"/>
          <w:sz w:val="36"/>
        </w:rPr>
        <w:t>投标文件格式………………………………18</w:t>
      </w:r>
    </w:p>
    <w:p>
      <w:pPr>
        <w:pStyle w:val="4"/>
        <w:adjustRightInd w:val="0"/>
        <w:snapToGrid w:val="0"/>
        <w:spacing w:before="0" w:after="0" w:line="240" w:lineRule="auto"/>
        <w:rPr>
          <w:rFonts w:hint="eastAsia" w:ascii="宋体" w:hAnsi="宋体" w:eastAsia="宋体" w:cs="宋体"/>
        </w:rPr>
        <w:sectPr>
          <w:headerReference r:id="rId3" w:type="default"/>
          <w:footerReference r:id="rId4" w:type="default"/>
          <w:pgSz w:w="11907" w:h="16840"/>
          <w:pgMar w:top="1440" w:right="1080" w:bottom="1440" w:left="1080" w:header="851" w:footer="992" w:gutter="0"/>
          <w:pgNumType w:fmt="decimal" w:start="1"/>
          <w:cols w:space="720" w:num="1"/>
          <w:docGrid w:linePitch="312" w:charSpace="0"/>
        </w:sectPr>
      </w:pPr>
    </w:p>
    <w:p>
      <w:pPr>
        <w:pStyle w:val="4"/>
        <w:adjustRightInd w:val="0"/>
        <w:snapToGrid w:val="0"/>
        <w:spacing w:before="0" w:after="0" w:line="240" w:lineRule="auto"/>
        <w:rPr>
          <w:rFonts w:hint="eastAsia" w:ascii="宋体" w:hAnsi="宋体" w:eastAsia="宋体" w:cs="宋体"/>
        </w:rPr>
      </w:pPr>
      <w:r>
        <w:rPr>
          <w:rFonts w:hint="eastAsia" w:ascii="宋体" w:hAnsi="宋体" w:eastAsia="宋体" w:cs="宋体"/>
        </w:rPr>
        <w:t xml:space="preserve">第一章  </w:t>
      </w:r>
      <w:bookmarkEnd w:id="0"/>
      <w:r>
        <w:rPr>
          <w:rFonts w:hint="eastAsia" w:ascii="宋体" w:hAnsi="宋体" w:eastAsia="宋体" w:cs="宋体"/>
        </w:rPr>
        <w:t>采购公告</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根据国家招投标的法律法规和南京邮电大学的相关规定，现对南京邮电大学通达学院考研</w:t>
      </w:r>
      <w:r>
        <w:rPr>
          <w:rFonts w:hint="eastAsia"/>
          <w:sz w:val="21"/>
          <w:szCs w:val="21"/>
          <w:lang w:eastAsia="zh-CN"/>
        </w:rPr>
        <w:t>教室</w:t>
      </w:r>
      <w:r>
        <w:rPr>
          <w:rFonts w:hint="eastAsia"/>
          <w:sz w:val="21"/>
          <w:szCs w:val="21"/>
        </w:rPr>
        <w:t>桌椅采购项目进行公开</w:t>
      </w:r>
      <w:r>
        <w:rPr>
          <w:rFonts w:hint="eastAsia"/>
          <w:sz w:val="21"/>
          <w:szCs w:val="21"/>
          <w:lang w:eastAsia="zh-CN"/>
        </w:rPr>
        <w:t>采购</w:t>
      </w:r>
      <w:r>
        <w:rPr>
          <w:rFonts w:hint="eastAsia"/>
          <w:sz w:val="21"/>
          <w:szCs w:val="21"/>
        </w:rPr>
        <w:t>采购，欢迎符合本次</w:t>
      </w:r>
      <w:r>
        <w:rPr>
          <w:rFonts w:hint="eastAsia"/>
          <w:sz w:val="21"/>
          <w:szCs w:val="21"/>
          <w:lang w:eastAsia="zh-CN"/>
        </w:rPr>
        <w:t>采购</w:t>
      </w:r>
      <w:r>
        <w:rPr>
          <w:rFonts w:hint="eastAsia"/>
          <w:sz w:val="21"/>
          <w:szCs w:val="21"/>
        </w:rPr>
        <w:t>采购要求的企业参加投标。</w:t>
      </w:r>
    </w:p>
    <w:p>
      <w:pPr>
        <w:pStyle w:val="10"/>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采购项目名称及编号：南京邮电大学通达学院考研</w:t>
      </w:r>
      <w:r>
        <w:rPr>
          <w:rFonts w:hint="eastAsia"/>
          <w:sz w:val="21"/>
          <w:szCs w:val="21"/>
          <w:lang w:eastAsia="zh-CN"/>
        </w:rPr>
        <w:t>教室</w:t>
      </w:r>
      <w:r>
        <w:rPr>
          <w:rFonts w:hint="eastAsia"/>
          <w:sz w:val="21"/>
          <w:szCs w:val="21"/>
        </w:rPr>
        <w:t>桌椅采购项目。（项目编号TDHQ20</w:t>
      </w:r>
      <w:r>
        <w:rPr>
          <w:rFonts w:hint="eastAsia"/>
          <w:sz w:val="21"/>
          <w:szCs w:val="21"/>
          <w:lang w:val="en-US" w:eastAsia="zh-CN"/>
        </w:rPr>
        <w:t>20017</w:t>
      </w:r>
      <w:r>
        <w:rPr>
          <w:rFonts w:hint="eastAsia"/>
          <w:sz w:val="21"/>
          <w:szCs w:val="21"/>
        </w:rPr>
        <w:t>）</w:t>
      </w:r>
      <w:r>
        <w:rPr>
          <w:rFonts w:hint="eastAsia"/>
          <w:sz w:val="21"/>
          <w:szCs w:val="21"/>
          <w:lang w:eastAsia="zh-CN"/>
        </w:rPr>
        <w:t>，</w:t>
      </w:r>
      <w:r>
        <w:rPr>
          <w:rFonts w:hint="eastAsia"/>
          <w:sz w:val="21"/>
          <w:szCs w:val="21"/>
        </w:rPr>
        <w:t>预算为</w:t>
      </w:r>
      <w:r>
        <w:rPr>
          <w:rFonts w:hint="eastAsia"/>
          <w:sz w:val="21"/>
          <w:szCs w:val="21"/>
          <w:lang w:val="en-US" w:eastAsia="zh-CN"/>
        </w:rPr>
        <w:t>17</w:t>
      </w:r>
      <w:r>
        <w:rPr>
          <w:rFonts w:hint="eastAsia"/>
          <w:sz w:val="21"/>
          <w:szCs w:val="21"/>
        </w:rPr>
        <w:t>万</w:t>
      </w:r>
      <w:r>
        <w:rPr>
          <w:rFonts w:hint="eastAsia"/>
          <w:sz w:val="21"/>
          <w:szCs w:val="21"/>
          <w:lang w:eastAsia="zh-CN"/>
        </w:rPr>
        <w:t>。</w:t>
      </w:r>
    </w:p>
    <w:p>
      <w:pPr>
        <w:pStyle w:val="10"/>
        <w:keepNext w:val="0"/>
        <w:keepLines w:val="0"/>
        <w:pageBreakBefore w:val="0"/>
        <w:numPr>
          <w:ilvl w:val="0"/>
          <w:numId w:val="2"/>
        </w:numPr>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采购项目简要说明：1.南京邮电大学通达学院</w:t>
      </w:r>
      <w:bookmarkStart w:id="6" w:name="OLE_LINK1"/>
      <w:r>
        <w:rPr>
          <w:rFonts w:hint="eastAsia"/>
          <w:sz w:val="21"/>
          <w:szCs w:val="21"/>
        </w:rPr>
        <w:t>拟采购</w:t>
      </w:r>
      <w:bookmarkEnd w:id="6"/>
      <w:r>
        <w:rPr>
          <w:rFonts w:hint="eastAsia"/>
          <w:sz w:val="21"/>
          <w:szCs w:val="21"/>
        </w:rPr>
        <w:t>考研</w:t>
      </w:r>
      <w:r>
        <w:rPr>
          <w:rFonts w:hint="eastAsia"/>
          <w:sz w:val="21"/>
          <w:szCs w:val="21"/>
          <w:lang w:eastAsia="zh-CN"/>
        </w:rPr>
        <w:t>教室</w:t>
      </w:r>
      <w:r>
        <w:rPr>
          <w:rFonts w:hint="eastAsia"/>
          <w:sz w:val="21"/>
          <w:szCs w:val="21"/>
        </w:rPr>
        <w:t>桌椅1</w:t>
      </w:r>
      <w:r>
        <w:rPr>
          <w:rFonts w:hint="eastAsia"/>
          <w:sz w:val="21"/>
          <w:szCs w:val="21"/>
          <w:lang w:eastAsia="zh-CN"/>
        </w:rPr>
        <w:t>批</w:t>
      </w:r>
      <w:r>
        <w:rPr>
          <w:rFonts w:hint="eastAsia"/>
          <w:sz w:val="21"/>
          <w:szCs w:val="21"/>
        </w:rPr>
        <w:t>（具体采购数量及要求参见采购文件）。2.项目地点：扬州市润扬南路33号。3.技术条款咨询联系人：</w:t>
      </w:r>
      <w:r>
        <w:rPr>
          <w:rFonts w:hint="eastAsia"/>
          <w:sz w:val="21"/>
          <w:szCs w:val="21"/>
          <w:lang w:eastAsia="zh-CN"/>
        </w:rPr>
        <w:t>解老师</w:t>
      </w:r>
      <w:r>
        <w:rPr>
          <w:rFonts w:hint="eastAsia"/>
          <w:sz w:val="21"/>
          <w:szCs w:val="21"/>
        </w:rPr>
        <w:t xml:space="preserve"> ，联系电话：</w:t>
      </w:r>
      <w:r>
        <w:rPr>
          <w:rFonts w:hint="eastAsia"/>
          <w:sz w:val="21"/>
          <w:szCs w:val="21"/>
          <w:lang w:val="en-US" w:eastAsia="zh-CN"/>
        </w:rPr>
        <w:t>18051050990</w:t>
      </w:r>
      <w:r>
        <w:rPr>
          <w:rFonts w:hint="eastAsia"/>
          <w:sz w:val="21"/>
          <w:szCs w:val="21"/>
        </w:rPr>
        <w:t>。（注：如不咨询，视为已理解该技术指标。）</w:t>
      </w:r>
    </w:p>
    <w:p>
      <w:pPr>
        <w:pStyle w:val="10"/>
        <w:keepNext w:val="0"/>
        <w:keepLines w:val="0"/>
        <w:pageBreakBefore w:val="0"/>
        <w:numPr>
          <w:ilvl w:val="0"/>
          <w:numId w:val="2"/>
        </w:numPr>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 xml:space="preserve"> 投标人资质要求:</w:t>
      </w:r>
    </w:p>
    <w:p>
      <w:pPr>
        <w:pStyle w:val="10"/>
        <w:shd w:val="clear" w:color="auto" w:fill="FFFFFF"/>
        <w:spacing w:before="0" w:beforeAutospacing="0" w:after="0" w:afterAutospacing="0"/>
        <w:rPr>
          <w:sz w:val="21"/>
          <w:szCs w:val="21"/>
        </w:rPr>
      </w:pPr>
      <w:r>
        <w:rPr>
          <w:rFonts w:hint="eastAsia"/>
          <w:sz w:val="21"/>
          <w:szCs w:val="21"/>
        </w:rPr>
        <w:t xml:space="preserve">     1、投标人必须是经国家有关部门批准，具有合法经营资质、符合《中华人民共和国政府采购法》第二十二条规定的独立法人；</w:t>
      </w:r>
    </w:p>
    <w:p>
      <w:pPr>
        <w:pStyle w:val="10"/>
        <w:shd w:val="clear" w:color="auto" w:fill="FFFFFF"/>
        <w:spacing w:before="0" w:beforeAutospacing="0" w:after="0" w:afterAutospacing="0"/>
        <w:ind w:firstLine="457" w:firstLineChars="218"/>
        <w:rPr>
          <w:sz w:val="21"/>
          <w:szCs w:val="21"/>
        </w:rPr>
      </w:pPr>
      <w:r>
        <w:rPr>
          <w:rFonts w:hint="eastAsia"/>
          <w:sz w:val="21"/>
          <w:szCs w:val="21"/>
        </w:rPr>
        <w:t>2、投标人具有项目必须的技术条件或经营能力，具备法律法规规定的其它条件和良好的社会信誉，在经营活动中没有违法违规记录，近三年内没有被司法部门或行业主管部门处罚，提供书面声明；</w:t>
      </w:r>
    </w:p>
    <w:p>
      <w:pPr>
        <w:pStyle w:val="10"/>
        <w:shd w:val="clear" w:color="auto" w:fill="FFFFFF"/>
        <w:spacing w:before="0" w:beforeAutospacing="0" w:after="0" w:afterAutospacing="0"/>
        <w:ind w:firstLine="460" w:firstLineChars="218"/>
        <w:rPr>
          <w:bCs/>
          <w:sz w:val="21"/>
          <w:szCs w:val="21"/>
        </w:rPr>
      </w:pPr>
      <w:r>
        <w:rPr>
          <w:rFonts w:hint="eastAsia" w:cs="Times New Roman"/>
          <w:b/>
          <w:color w:val="000000"/>
          <w:sz w:val="21"/>
          <w:szCs w:val="21"/>
        </w:rPr>
        <w:t>3、</w:t>
      </w:r>
      <w:r>
        <w:rPr>
          <w:rFonts w:hint="eastAsia"/>
          <w:b/>
          <w:sz w:val="21"/>
          <w:szCs w:val="21"/>
        </w:rPr>
        <w:t>投标人未被“信用中国”（www.creditchina.gov.cn）或“诚信江苏”（www.jscredit.gov.cn）或中国政府采购网（www.ccgp.gov.cn）列入失信被执行人、重大税收违法案件当事人名单、政府采购严重失信行为记录名单，提供网页截图；</w:t>
      </w:r>
    </w:p>
    <w:p>
      <w:pPr>
        <w:pStyle w:val="10"/>
        <w:shd w:val="clear" w:color="auto" w:fill="FFFFFF"/>
        <w:spacing w:before="0" w:beforeAutospacing="0" w:after="0" w:afterAutospacing="0"/>
        <w:ind w:firstLine="420" w:firstLineChars="200"/>
        <w:rPr>
          <w:rFonts w:hint="eastAsia"/>
          <w:sz w:val="21"/>
          <w:szCs w:val="21"/>
        </w:rPr>
      </w:pPr>
      <w:r>
        <w:rPr>
          <w:rFonts w:hint="eastAsia"/>
          <w:sz w:val="21"/>
          <w:szCs w:val="21"/>
          <w:lang w:val="en-US" w:eastAsia="zh-CN"/>
        </w:rPr>
        <w:t>4</w:t>
      </w:r>
      <w:r>
        <w:rPr>
          <w:rFonts w:hint="eastAsia"/>
          <w:sz w:val="21"/>
          <w:szCs w:val="21"/>
        </w:rPr>
        <w:t>、本项目不接受联合体投标。</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w:t>
      </w:r>
      <w:r>
        <w:rPr>
          <w:rFonts w:hint="eastAsia"/>
          <w:sz w:val="21"/>
          <w:szCs w:val="21"/>
          <w:lang w:eastAsia="zh-CN"/>
        </w:rPr>
        <w:t>及</w:t>
      </w:r>
      <w:r>
        <w:rPr>
          <w:rFonts w:hint="eastAsia"/>
          <w:sz w:val="21"/>
          <w:szCs w:val="21"/>
        </w:rPr>
        <w:t>“南京邮电大学通达学院”网页上发布之日起至投标截止时间止。供应商如确定参加投标，请于投标文件递交时间到指定地点登记报名、递交投标文件。</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五、投标文件接收信息:投标文件接收截止时间：20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24</w:t>
      </w:r>
      <w:r>
        <w:rPr>
          <w:rFonts w:hint="eastAsia"/>
          <w:sz w:val="21"/>
          <w:szCs w:val="21"/>
        </w:rPr>
        <w:t>日 上午 11:00。地点：南京邮电大学通达学院行政中心9楼91</w:t>
      </w:r>
      <w:r>
        <w:rPr>
          <w:rFonts w:hint="eastAsia"/>
          <w:sz w:val="21"/>
          <w:szCs w:val="21"/>
          <w:lang w:val="en-US" w:eastAsia="zh-CN"/>
        </w:rPr>
        <w:t>1</w:t>
      </w:r>
      <w:r>
        <w:rPr>
          <w:rFonts w:hint="eastAsia"/>
          <w:sz w:val="21"/>
          <w:szCs w:val="21"/>
        </w:rPr>
        <w:t>办公室。 联系人：</w:t>
      </w:r>
      <w:r>
        <w:rPr>
          <w:rFonts w:hint="eastAsia"/>
          <w:sz w:val="21"/>
          <w:szCs w:val="21"/>
          <w:lang w:eastAsia="zh-CN"/>
        </w:rPr>
        <w:t>李</w:t>
      </w:r>
      <w:r>
        <w:rPr>
          <w:rFonts w:hint="eastAsia"/>
          <w:sz w:val="21"/>
          <w:szCs w:val="21"/>
        </w:rPr>
        <w:t>老师， 联系电话：0514-89716083。 采购单位不接受邮寄、快递等投标，投标文件在投标截止时间后，一律不予退回。</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 xml:space="preserve">六、开标有关信息 : </w:t>
      </w:r>
      <w:r>
        <w:rPr>
          <w:rFonts w:hint="eastAsia"/>
          <w:sz w:val="21"/>
          <w:szCs w:val="21"/>
          <w:lang w:eastAsia="zh-CN"/>
        </w:rPr>
        <w:t>时间：</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24</w:t>
      </w:r>
      <w:r>
        <w:rPr>
          <w:rFonts w:hint="eastAsia"/>
          <w:sz w:val="21"/>
          <w:szCs w:val="21"/>
        </w:rPr>
        <w:t>日 上午 11:00</w:t>
      </w:r>
      <w:r>
        <w:rPr>
          <w:rFonts w:hint="eastAsia"/>
          <w:sz w:val="21"/>
          <w:szCs w:val="21"/>
          <w:lang w:val="en-US" w:eastAsia="zh-CN"/>
        </w:rPr>
        <w:t>,地点：行政楼9楼开标室</w:t>
      </w:r>
      <w:r>
        <w:rPr>
          <w:rFonts w:hint="eastAsia"/>
          <w:sz w:val="21"/>
          <w:szCs w:val="21"/>
        </w:rPr>
        <w:t>。</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七、缴纳费用：投标单位须在投标时缴纳100元标书费，1000元项目投标保证金。</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八、本次</w:t>
      </w:r>
      <w:r>
        <w:rPr>
          <w:rFonts w:hint="eastAsia"/>
          <w:sz w:val="21"/>
          <w:szCs w:val="21"/>
          <w:lang w:eastAsia="zh-CN"/>
        </w:rPr>
        <w:t>采购</w:t>
      </w:r>
      <w:r>
        <w:rPr>
          <w:rFonts w:hint="eastAsia"/>
          <w:sz w:val="21"/>
          <w:szCs w:val="21"/>
        </w:rPr>
        <w:t>联系事项: 联系人：</w:t>
      </w:r>
      <w:r>
        <w:rPr>
          <w:rFonts w:hint="eastAsia"/>
          <w:sz w:val="21"/>
          <w:szCs w:val="21"/>
          <w:lang w:eastAsia="zh-CN"/>
        </w:rPr>
        <w:t>李</w:t>
      </w:r>
      <w:r>
        <w:rPr>
          <w:rFonts w:hint="eastAsia"/>
          <w:sz w:val="21"/>
          <w:szCs w:val="21"/>
        </w:rPr>
        <w:t>老师， 联系电话：0514-8971608</w:t>
      </w:r>
      <w:r>
        <w:rPr>
          <w:rFonts w:hint="eastAsia"/>
          <w:sz w:val="21"/>
          <w:szCs w:val="21"/>
          <w:lang w:val="en-US" w:eastAsia="zh-CN"/>
        </w:rPr>
        <w:t>3</w:t>
      </w:r>
      <w:r>
        <w:rPr>
          <w:rFonts w:hint="eastAsia"/>
          <w:sz w:val="21"/>
          <w:szCs w:val="21"/>
        </w:rPr>
        <w:t xml:space="preserve">。   </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jc w:val="right"/>
        <w:textAlignment w:val="auto"/>
        <w:rPr>
          <w:rFonts w:hint="eastAsia"/>
          <w:sz w:val="21"/>
          <w:szCs w:val="21"/>
        </w:rPr>
      </w:pPr>
      <w:r>
        <w:rPr>
          <w:rFonts w:hint="eastAsia"/>
          <w:sz w:val="21"/>
          <w:szCs w:val="21"/>
        </w:rPr>
        <w:t>南京邮电大学通达学院</w:t>
      </w:r>
      <w:r>
        <w:rPr>
          <w:rFonts w:hint="eastAsia"/>
          <w:sz w:val="21"/>
          <w:szCs w:val="21"/>
          <w:lang w:eastAsia="zh-CN"/>
        </w:rPr>
        <w:t>采购工作小组</w:t>
      </w:r>
      <w:r>
        <w:rPr>
          <w:rFonts w:hint="eastAsia"/>
          <w:sz w:val="21"/>
          <w:szCs w:val="21"/>
        </w:rPr>
        <w:t xml:space="preserve">　　                                                  </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jc w:val="right"/>
        <w:textAlignment w:val="auto"/>
      </w:pPr>
      <w:r>
        <w:rPr>
          <w:rFonts w:hint="eastAsia"/>
          <w:sz w:val="21"/>
          <w:szCs w:val="21"/>
        </w:rPr>
        <w:t xml:space="preserve">                                                   二〇二〇年</w:t>
      </w:r>
      <w:r>
        <w:rPr>
          <w:rFonts w:hint="eastAsia"/>
          <w:sz w:val="21"/>
          <w:szCs w:val="21"/>
          <w:lang w:eastAsia="zh-CN"/>
        </w:rPr>
        <w:t>九</w:t>
      </w:r>
      <w:r>
        <w:rPr>
          <w:rFonts w:hint="eastAsia"/>
          <w:sz w:val="21"/>
          <w:szCs w:val="21"/>
        </w:rPr>
        <w:t>月</w:t>
      </w:r>
      <w:r>
        <w:rPr>
          <w:rFonts w:hint="eastAsia"/>
          <w:sz w:val="21"/>
          <w:szCs w:val="21"/>
          <w:lang w:eastAsia="zh-CN"/>
        </w:rPr>
        <w:t>十八</w:t>
      </w:r>
      <w:r>
        <w:rPr>
          <w:rFonts w:hint="eastAsia"/>
          <w:sz w:val="21"/>
          <w:szCs w:val="21"/>
        </w:rPr>
        <w:t>日</w:t>
      </w:r>
    </w:p>
    <w:p>
      <w:pPr>
        <w:wordWrap w:val="0"/>
        <w:adjustRightInd w:val="0"/>
        <w:snapToGrid w:val="0"/>
        <w:spacing w:line="330" w:lineRule="exact"/>
        <w:ind w:firstLine="480" w:firstLineChars="200"/>
        <w:jc w:val="right"/>
        <w:rPr>
          <w:rFonts w:hint="eastAsia" w:ascii="宋体" w:hAnsi="宋体" w:cs="宋体"/>
          <w:sz w:val="24"/>
          <w:szCs w:val="24"/>
        </w:rPr>
      </w:pPr>
    </w:p>
    <w:p>
      <w:pPr>
        <w:pStyle w:val="4"/>
        <w:spacing w:line="300" w:lineRule="exact"/>
        <w:rPr>
          <w:rFonts w:hint="eastAsia" w:ascii="宋体" w:hAnsi="宋体" w:eastAsia="宋体" w:cs="宋体"/>
        </w:rPr>
      </w:pPr>
      <w:r>
        <w:rPr>
          <w:rFonts w:hint="eastAsia" w:ascii="宋体" w:hAnsi="宋体" w:eastAsia="宋体" w:cs="宋体"/>
          <w:sz w:val="24"/>
          <w:szCs w:val="24"/>
        </w:rPr>
        <w:br w:type="page"/>
      </w:r>
      <w:bookmarkStart w:id="7" w:name="_Toc120614211"/>
      <w:r>
        <w:rPr>
          <w:rFonts w:hint="eastAsia" w:ascii="宋体" w:hAnsi="宋体" w:eastAsia="宋体" w:cs="宋体"/>
        </w:rPr>
        <w:t xml:space="preserve">第二章  </w:t>
      </w:r>
      <w:bookmarkEnd w:id="1"/>
      <w:bookmarkEnd w:id="2"/>
      <w:bookmarkEnd w:id="3"/>
      <w:bookmarkEnd w:id="4"/>
      <w:bookmarkEnd w:id="5"/>
      <w:bookmarkEnd w:id="7"/>
      <w:bookmarkStart w:id="8" w:name="_Toc120614213"/>
      <w:bookmarkStart w:id="9" w:name="_Toc20823274"/>
      <w:bookmarkStart w:id="10" w:name="_Toc513029202"/>
      <w:bookmarkStart w:id="11" w:name="_Toc16938518"/>
      <w:r>
        <w:rPr>
          <w:rFonts w:hint="eastAsia" w:ascii="宋体" w:hAnsi="宋体" w:eastAsia="宋体" w:cs="宋体"/>
        </w:rPr>
        <w:t>投标人须知</w:t>
      </w:r>
      <w:bookmarkEnd w:id="8"/>
      <w:bookmarkEnd w:id="9"/>
      <w:bookmarkEnd w:id="10"/>
      <w:bookmarkEnd w:id="11"/>
    </w:p>
    <w:p>
      <w:pPr>
        <w:spacing w:line="360" w:lineRule="exact"/>
        <w:ind w:firstLine="482" w:firstLineChars="200"/>
        <w:rPr>
          <w:rFonts w:hint="eastAsia" w:ascii="宋体" w:hAnsi="宋体" w:cs="宋体"/>
          <w:b/>
          <w:sz w:val="24"/>
          <w:szCs w:val="24"/>
        </w:rPr>
      </w:pPr>
      <w:bookmarkStart w:id="12" w:name="_Toc120614214"/>
      <w:bookmarkStart w:id="13" w:name="_Toc20823275"/>
      <w:bookmarkStart w:id="14" w:name="_Toc16938519"/>
      <w:bookmarkStart w:id="15" w:name="_Toc513029203"/>
      <w:r>
        <w:rPr>
          <w:rFonts w:hint="eastAsia" w:ascii="宋体" w:hAnsi="宋体" w:cs="宋体"/>
          <w:b/>
          <w:sz w:val="24"/>
          <w:szCs w:val="24"/>
        </w:rPr>
        <w:t>一、总则</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1.1本次采购采用公开</w:t>
      </w:r>
      <w:r>
        <w:rPr>
          <w:rFonts w:hint="eastAsia" w:ascii="宋体" w:hAnsi="宋体" w:cs="宋体"/>
          <w:sz w:val="24"/>
          <w:szCs w:val="24"/>
          <w:lang w:eastAsia="zh-CN"/>
        </w:rPr>
        <w:t>采购</w:t>
      </w:r>
      <w:r>
        <w:rPr>
          <w:rFonts w:hint="eastAsia" w:ascii="宋体" w:hAnsi="宋体" w:cs="宋体"/>
          <w:sz w:val="24"/>
          <w:szCs w:val="24"/>
        </w:rPr>
        <w:t>方式，本采购文件仅适用于采购公告中所述项目。</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（1）采购公告</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（2）投标人须知</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（3）合同条款及格式</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（4）项目需求</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（5）评标方法与评标标准</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（6）投标文件格式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请仔细检查采购文件是否齐全，如有缺漏请立即与采购</w:t>
      </w:r>
      <w:r>
        <w:rPr>
          <w:rFonts w:hint="eastAsia" w:ascii="宋体" w:hAnsi="宋体" w:cs="宋体"/>
          <w:sz w:val="24"/>
          <w:szCs w:val="24"/>
          <w:lang w:eastAsia="zh-CN"/>
        </w:rPr>
        <w:t>采购</w:t>
      </w:r>
      <w:r>
        <w:rPr>
          <w:rFonts w:hint="eastAsia" w:ascii="宋体" w:hAnsi="宋体" w:cs="宋体"/>
          <w:sz w:val="24"/>
          <w:szCs w:val="24"/>
        </w:rPr>
        <w:t>管理办公室联系解决。</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u w:val="single"/>
        </w:rPr>
        <w:t>壹仟元（1000元）</w:t>
      </w:r>
      <w:r>
        <w:rPr>
          <w:rFonts w:hint="eastAsia" w:ascii="宋体" w:hAnsi="宋体" w:cs="宋体"/>
          <w:sz w:val="24"/>
          <w:szCs w:val="24"/>
        </w:rPr>
        <w:t>投标保证金，作为其投标的组成部分之一。</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12.2投标保证金是为了保护</w:t>
      </w:r>
      <w:r>
        <w:rPr>
          <w:rFonts w:hint="eastAsia" w:ascii="宋体" w:hAnsi="宋体" w:cs="宋体"/>
          <w:sz w:val="24"/>
          <w:szCs w:val="24"/>
          <w:lang w:eastAsia="zh-CN"/>
        </w:rPr>
        <w:t>采购</w:t>
      </w:r>
      <w:r>
        <w:rPr>
          <w:rFonts w:hint="eastAsia" w:ascii="宋体" w:hAnsi="宋体" w:cs="宋体"/>
          <w:sz w:val="24"/>
          <w:szCs w:val="24"/>
        </w:rPr>
        <w:t>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投标有效期为</w:t>
      </w:r>
      <w:r>
        <w:rPr>
          <w:rFonts w:hint="eastAsia" w:ascii="宋体" w:hAnsi="宋体" w:cs="宋体"/>
          <w:sz w:val="24"/>
          <w:szCs w:val="24"/>
          <w:lang w:eastAsia="zh-CN"/>
        </w:rPr>
        <w:t>采购</w:t>
      </w:r>
      <w:r>
        <w:rPr>
          <w:rFonts w:hint="eastAsia" w:ascii="宋体" w:hAnsi="宋体" w:cs="宋体"/>
          <w:sz w:val="24"/>
          <w:szCs w:val="24"/>
        </w:rPr>
        <w:t>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hint="eastAsia"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w:t>
      </w:r>
      <w:r>
        <w:rPr>
          <w:rFonts w:hint="eastAsia" w:ascii="宋体" w:hAnsi="宋体" w:cs="宋体"/>
          <w:sz w:val="24"/>
          <w:szCs w:val="24"/>
          <w:lang w:eastAsia="zh-CN"/>
        </w:rPr>
        <w:t>采购</w:t>
      </w:r>
      <w:r>
        <w:rPr>
          <w:rFonts w:hint="eastAsia" w:ascii="宋体" w:hAnsi="宋体" w:cs="宋体"/>
          <w:sz w:val="24"/>
          <w:szCs w:val="24"/>
        </w:rPr>
        <w:t>管理办公室。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hint="eastAsia"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hint="eastAsia"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hint="eastAsia"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（3）投标人在报价时采用选择性报价；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hint="eastAsia"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w:t>
      </w:r>
      <w:r>
        <w:rPr>
          <w:rFonts w:hint="eastAsia" w:ascii="宋体" w:hAnsi="宋体" w:cs="宋体"/>
          <w:bCs/>
          <w:sz w:val="24"/>
          <w:szCs w:val="24"/>
          <w:lang w:eastAsia="zh-CN"/>
        </w:rPr>
        <w:t>采购</w:t>
      </w:r>
      <w:r>
        <w:rPr>
          <w:rFonts w:hint="eastAsia" w:ascii="宋体" w:hAnsi="宋体" w:cs="宋体"/>
          <w:bCs/>
          <w:sz w:val="24"/>
          <w:szCs w:val="24"/>
        </w:rPr>
        <w:t>任务取消情形外，采购项目首次</w:t>
      </w:r>
      <w:r>
        <w:rPr>
          <w:rFonts w:hint="eastAsia" w:ascii="宋体" w:hAnsi="宋体" w:cs="宋体"/>
          <w:bCs/>
          <w:sz w:val="24"/>
          <w:szCs w:val="24"/>
          <w:lang w:eastAsia="zh-CN"/>
        </w:rPr>
        <w:t>采购</w:t>
      </w:r>
      <w:r>
        <w:rPr>
          <w:rFonts w:hint="eastAsia" w:ascii="宋体" w:hAnsi="宋体" w:cs="宋体"/>
          <w:bCs/>
          <w:sz w:val="24"/>
          <w:szCs w:val="24"/>
        </w:rPr>
        <w:t>废标后，采购</w:t>
      </w:r>
      <w:r>
        <w:rPr>
          <w:rFonts w:hint="eastAsia" w:ascii="宋体" w:hAnsi="宋体" w:cs="宋体"/>
          <w:bCs/>
          <w:sz w:val="24"/>
          <w:szCs w:val="24"/>
          <w:lang w:eastAsia="zh-CN"/>
        </w:rPr>
        <w:t>采购</w:t>
      </w:r>
      <w:r>
        <w:rPr>
          <w:rFonts w:hint="eastAsia" w:ascii="宋体" w:hAnsi="宋体" w:cs="宋体"/>
          <w:bCs/>
          <w:sz w:val="24"/>
          <w:szCs w:val="24"/>
        </w:rPr>
        <w:t>管理办公室应重新</w:t>
      </w:r>
      <w:r>
        <w:rPr>
          <w:rFonts w:hint="eastAsia" w:ascii="宋体" w:hAnsi="宋体" w:cs="宋体"/>
          <w:bCs/>
          <w:sz w:val="24"/>
          <w:szCs w:val="24"/>
          <w:lang w:eastAsia="zh-CN"/>
        </w:rPr>
        <w:t>采购</w:t>
      </w:r>
      <w:r>
        <w:rPr>
          <w:rFonts w:hint="eastAsia" w:ascii="宋体" w:hAnsi="宋体" w:cs="宋体"/>
          <w:bCs/>
          <w:sz w:val="24"/>
          <w:szCs w:val="24"/>
        </w:rPr>
        <w:t>。重新</w:t>
      </w:r>
      <w:r>
        <w:rPr>
          <w:rFonts w:hint="eastAsia" w:ascii="宋体" w:hAnsi="宋体" w:cs="宋体"/>
          <w:bCs/>
          <w:sz w:val="24"/>
          <w:szCs w:val="24"/>
          <w:lang w:eastAsia="zh-CN"/>
        </w:rPr>
        <w:t>采购</w:t>
      </w:r>
      <w:r>
        <w:rPr>
          <w:rFonts w:hint="eastAsia" w:ascii="宋体" w:hAnsi="宋体" w:cs="宋体"/>
          <w:bCs/>
          <w:sz w:val="24"/>
          <w:szCs w:val="24"/>
        </w:rPr>
        <w:t>未能成立的，由采购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bCs/>
          <w:sz w:val="24"/>
          <w:szCs w:val="24"/>
          <w:lang w:eastAsia="zh-CN"/>
        </w:rPr>
        <w:t>采购</w:t>
      </w:r>
      <w:r>
        <w:rPr>
          <w:rFonts w:hint="eastAsia" w:ascii="宋体" w:hAnsi="宋体" w:cs="宋体"/>
          <w:bCs/>
          <w:sz w:val="24"/>
          <w:szCs w:val="24"/>
        </w:rPr>
        <w:t>监督小组与项目承办单位会商决定采取其他方式采购。</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w:t>
      </w:r>
      <w:r>
        <w:rPr>
          <w:rFonts w:hint="eastAsia" w:ascii="宋体" w:hAnsi="宋体" w:cs="宋体"/>
          <w:sz w:val="24"/>
          <w:szCs w:val="24"/>
          <w:lang w:eastAsia="zh-CN"/>
        </w:rPr>
        <w:t>采购</w:t>
      </w:r>
      <w:r>
        <w:rPr>
          <w:rFonts w:hint="eastAsia" w:ascii="宋体" w:hAnsi="宋体" w:cs="宋体"/>
          <w:sz w:val="24"/>
          <w:szCs w:val="24"/>
        </w:rPr>
        <w:t>小组推荐中标候选人。最终由</w:t>
      </w:r>
      <w:r>
        <w:rPr>
          <w:rFonts w:hint="eastAsia" w:ascii="宋体" w:hAnsi="宋体" w:cs="宋体"/>
          <w:sz w:val="24"/>
          <w:szCs w:val="24"/>
          <w:lang w:eastAsia="zh-CN"/>
        </w:rPr>
        <w:t>采购</w:t>
      </w:r>
      <w:r>
        <w:rPr>
          <w:rFonts w:hint="eastAsia" w:ascii="宋体" w:hAnsi="宋体" w:cs="宋体"/>
          <w:sz w:val="24"/>
          <w:szCs w:val="24"/>
        </w:rPr>
        <w:t>小组根据推荐的中标候选人确定中标人。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sz w:val="24"/>
          <w:szCs w:val="24"/>
        </w:rPr>
        <w:t>工作人员恶意串通的；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（3）向评审专家、采购人或采购</w:t>
      </w:r>
      <w:r>
        <w:rPr>
          <w:rFonts w:hint="eastAsia" w:ascii="宋体" w:hAnsi="宋体" w:cs="宋体"/>
          <w:sz w:val="24"/>
          <w:szCs w:val="24"/>
          <w:lang w:eastAsia="zh-CN"/>
        </w:rPr>
        <w:t>采购</w:t>
      </w:r>
      <w:r>
        <w:rPr>
          <w:rFonts w:hint="eastAsia" w:ascii="宋体" w:hAnsi="宋体" w:cs="宋体"/>
          <w:sz w:val="24"/>
          <w:szCs w:val="24"/>
        </w:rPr>
        <w:t>管理办公室工作人员行贿或者提供其它不正当利益的；</w:t>
      </w:r>
    </w:p>
    <w:p>
      <w:pPr>
        <w:snapToGrid w:val="0"/>
        <w:spacing w:line="360" w:lineRule="exact"/>
        <w:ind w:left="480"/>
        <w:rPr>
          <w:rFonts w:hint="eastAsia"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hint="eastAsia" w:ascii="宋体" w:hAnsi="宋体" w:cs="宋体"/>
          <w:sz w:val="24"/>
          <w:szCs w:val="24"/>
        </w:rPr>
      </w:pPr>
      <w:r>
        <w:rPr>
          <w:rFonts w:hint="eastAsia" w:ascii="宋体" w:hAnsi="宋体" w:cs="宋体"/>
          <w:bCs/>
          <w:sz w:val="24"/>
          <w:szCs w:val="24"/>
        </w:rPr>
        <w:t>在此情况下一经认定，报经项目</w:t>
      </w:r>
      <w:r>
        <w:rPr>
          <w:rFonts w:hint="eastAsia" w:ascii="宋体" w:hAnsi="宋体" w:cs="宋体"/>
          <w:bCs/>
          <w:sz w:val="24"/>
          <w:szCs w:val="24"/>
          <w:lang w:eastAsia="zh-CN"/>
        </w:rPr>
        <w:t>采购</w:t>
      </w:r>
      <w:r>
        <w:rPr>
          <w:rFonts w:hint="eastAsia" w:ascii="宋体" w:hAnsi="宋体" w:cs="宋体"/>
          <w:bCs/>
          <w:sz w:val="24"/>
          <w:szCs w:val="24"/>
        </w:rPr>
        <w:t>监督小组批准，采购</w:t>
      </w:r>
      <w:r>
        <w:rPr>
          <w:rFonts w:hint="eastAsia" w:ascii="宋体" w:hAnsi="宋体" w:cs="宋体"/>
          <w:bCs/>
          <w:sz w:val="24"/>
          <w:szCs w:val="24"/>
          <w:lang w:eastAsia="zh-CN"/>
        </w:rPr>
        <w:t>采购</w:t>
      </w:r>
      <w:r>
        <w:rPr>
          <w:rFonts w:hint="eastAsia" w:ascii="宋体" w:hAnsi="宋体" w:cs="宋体"/>
          <w:bCs/>
          <w:sz w:val="24"/>
          <w:szCs w:val="24"/>
        </w:rPr>
        <w:t>管理办公室有权重新组织采购</w:t>
      </w:r>
      <w:r>
        <w:rPr>
          <w:rFonts w:hint="eastAsia" w:ascii="宋体" w:hAnsi="宋体" w:cs="宋体"/>
          <w:sz w:val="24"/>
          <w:szCs w:val="24"/>
        </w:rPr>
        <w:t>。</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hint="eastAsia"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jc w:val="center"/>
        <w:rPr>
          <w:rFonts w:hint="eastAsia" w:ascii="宋体" w:hAnsi="宋体" w:cs="宋体"/>
          <w:bCs/>
          <w:sz w:val="44"/>
        </w:rPr>
      </w:pPr>
      <w:r>
        <w:rPr>
          <w:rFonts w:hint="eastAsia" w:ascii="宋体" w:hAnsi="宋体" w:cs="宋体"/>
          <w:sz w:val="24"/>
          <w:szCs w:val="24"/>
        </w:rPr>
        <w:br w:type="page"/>
      </w:r>
      <w:bookmarkEnd w:id="12"/>
      <w:bookmarkEnd w:id="13"/>
      <w:bookmarkEnd w:id="14"/>
      <w:bookmarkEnd w:id="15"/>
      <w:bookmarkStart w:id="16" w:name="_Toc16938558"/>
      <w:bookmarkStart w:id="17" w:name="_Toc120614221"/>
      <w:bookmarkStart w:id="18" w:name="_Toc20823314"/>
      <w:bookmarkStart w:id="19" w:name="_Toc479757207"/>
      <w:bookmarkStart w:id="20" w:name="_Toc513029242"/>
      <w:r>
        <w:rPr>
          <w:rFonts w:hint="eastAsia" w:ascii="宋体" w:hAnsi="宋体" w:cs="宋体"/>
          <w:bCs/>
          <w:sz w:val="44"/>
        </w:rPr>
        <w:t>第三章  合同条款及</w:t>
      </w:r>
      <w:bookmarkEnd w:id="16"/>
      <w:bookmarkEnd w:id="17"/>
      <w:bookmarkEnd w:id="18"/>
      <w:bookmarkEnd w:id="19"/>
      <w:bookmarkEnd w:id="20"/>
      <w:r>
        <w:rPr>
          <w:rFonts w:hint="eastAsia" w:ascii="宋体" w:hAnsi="宋体" w:cs="宋体"/>
          <w:bCs/>
          <w:sz w:val="44"/>
        </w:rPr>
        <w:t>格式</w:t>
      </w:r>
    </w:p>
    <w:p>
      <w:pPr>
        <w:spacing w:line="360" w:lineRule="exact"/>
        <w:ind w:firstLine="480" w:firstLineChars="200"/>
        <w:contextualSpacing/>
        <w:rPr>
          <w:rFonts w:hint="eastAsia" w:ascii="宋体" w:hAnsi="宋体" w:cs="宋体"/>
          <w:bCs/>
          <w:sz w:val="24"/>
        </w:rPr>
      </w:pPr>
      <w:bookmarkStart w:id="21" w:name="_Toc16938559"/>
      <w:bookmarkStart w:id="22" w:name="_Toc20823315"/>
      <w:bookmarkStart w:id="23" w:name="_Toc513029243"/>
      <w:r>
        <w:rPr>
          <w:rFonts w:hint="eastAsia" w:ascii="宋体" w:hAnsi="宋体" w:cs="宋体"/>
          <w:bCs/>
          <w:sz w:val="24"/>
        </w:rPr>
        <w:t>以下为中标后签定本项目合同的通用条款，中标人不得提出实质性的修改，关于专用条款将由项目使用单位与中标人结合本项目具体情况协商后签订。</w:t>
      </w:r>
    </w:p>
    <w:p>
      <w:pPr>
        <w:widowControl/>
        <w:snapToGrid w:val="0"/>
        <w:spacing w:before="19"/>
        <w:ind w:left="-358" w:leftChars="-255" w:right="-334" w:rightChars="-159" w:hanging="177" w:hangingChars="49"/>
        <w:jc w:val="center"/>
        <w:rPr>
          <w:rFonts w:hint="eastAsia" w:ascii="宋体" w:hAnsi="宋体" w:cs="宋体"/>
          <w:b/>
          <w:sz w:val="36"/>
        </w:rPr>
      </w:pPr>
      <w:r>
        <w:rPr>
          <w:rFonts w:hint="eastAsia" w:ascii="宋体" w:hAnsi="宋体" w:cs="宋体"/>
          <w:b/>
          <w:sz w:val="36"/>
        </w:rPr>
        <w:t>南京邮电大学通达学院采购合同</w:t>
      </w:r>
    </w:p>
    <w:p>
      <w:pPr>
        <w:spacing w:line="360" w:lineRule="exact"/>
        <w:rPr>
          <w:rFonts w:hint="eastAsia" w:ascii="宋体" w:hAnsi="宋体" w:cs="宋体"/>
          <w:sz w:val="24"/>
        </w:rPr>
      </w:pPr>
      <w:r>
        <w:rPr>
          <w:rFonts w:hint="eastAsia" w:ascii="宋体" w:hAnsi="宋体" w:cs="宋体"/>
          <w:sz w:val="24"/>
        </w:rPr>
        <w:t xml:space="preserve">甲方：南京邮电大学通达学院               签订地点：南京邮电大学通达学院 </w:t>
      </w:r>
    </w:p>
    <w:p>
      <w:pPr>
        <w:widowControl/>
        <w:snapToGrid w:val="0"/>
        <w:spacing w:line="360" w:lineRule="exact"/>
        <w:rPr>
          <w:rFonts w:hint="eastAsia" w:ascii="宋体" w:hAnsi="宋体" w:cs="宋体"/>
          <w:sz w:val="24"/>
        </w:rPr>
      </w:pPr>
      <w:r>
        <w:rPr>
          <w:rFonts w:hint="eastAsia" w:ascii="宋体" w:hAnsi="宋体" w:cs="宋体"/>
          <w:sz w:val="24"/>
        </w:rPr>
        <w:t xml:space="preserve">乙方：                                   </w:t>
      </w:r>
    </w:p>
    <w:p>
      <w:pPr>
        <w:widowControl/>
        <w:snapToGrid w:val="0"/>
        <w:spacing w:line="360" w:lineRule="exact"/>
        <w:ind w:firstLine="480"/>
        <w:rPr>
          <w:rFonts w:hint="eastAsia" w:ascii="宋体" w:hAnsi="宋体" w:cs="宋体"/>
          <w:sz w:val="24"/>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lang w:eastAsia="zh-CN"/>
        </w:rPr>
        <w:t>采购</w:t>
      </w:r>
      <w:r>
        <w:rPr>
          <w:rFonts w:hint="eastAsia" w:ascii="宋体" w:hAnsi="宋体" w:cs="宋体"/>
          <w:sz w:val="24"/>
        </w:rPr>
        <w:t>（谈判、询价）采购结果,依据《中华人民共和国合同法》及相关法律规定，达成如下货物购销合同:</w:t>
      </w:r>
    </w:p>
    <w:p>
      <w:pPr>
        <w:widowControl/>
        <w:snapToGrid w:val="0"/>
        <w:spacing w:line="360" w:lineRule="exact"/>
        <w:rPr>
          <w:rFonts w:hint="eastAsia" w:ascii="宋体" w:hAnsi="宋体" w:cs="宋体"/>
          <w:sz w:val="24"/>
        </w:rPr>
      </w:pPr>
      <w:r>
        <w:rPr>
          <w:rFonts w:hint="eastAsia" w:ascii="宋体" w:hAnsi="宋体" w:cs="宋体"/>
          <w:sz w:val="24"/>
        </w:rPr>
        <w:t>一、货物及其数量、金额：</w:t>
      </w:r>
    </w:p>
    <w:tbl>
      <w:tblPr>
        <w:tblStyle w:val="11"/>
        <w:tblW w:w="0" w:type="auto"/>
        <w:jc w:val="center"/>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编号</w:t>
            </w:r>
          </w:p>
        </w:tc>
        <w:tc>
          <w:tcPr>
            <w:tcW w:w="126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货物名称</w:t>
            </w:r>
          </w:p>
        </w:tc>
        <w:tc>
          <w:tcPr>
            <w:tcW w:w="3933"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规 格 型 号（品牌）</w:t>
            </w:r>
          </w:p>
        </w:tc>
        <w:tc>
          <w:tcPr>
            <w:tcW w:w="992"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数量</w:t>
            </w:r>
          </w:p>
        </w:tc>
        <w:tc>
          <w:tcPr>
            <w:tcW w:w="1276"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单价（元）</w:t>
            </w:r>
          </w:p>
        </w:tc>
        <w:tc>
          <w:tcPr>
            <w:tcW w:w="1275" w:type="dxa"/>
            <w:shd w:val="pct10" w:color="auto" w:fill="FFFFFF"/>
            <w:noWrap w:val="0"/>
            <w:vAlign w:val="center"/>
          </w:tcPr>
          <w:p>
            <w:pPr>
              <w:widowControl/>
              <w:jc w:val="left"/>
              <w:rPr>
                <w:rFonts w:hint="eastAsia"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1</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pacing w:line="240" w:lineRule="atLeast"/>
              <w:jc w:val="center"/>
              <w:rPr>
                <w:rFonts w:hint="eastAsia" w:ascii="宋体" w:hAnsi="宋体" w:cs="宋体"/>
                <w:b/>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2</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3</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9456" w:type="dxa"/>
            <w:gridSpan w:val="6"/>
            <w:noWrap w:val="0"/>
            <w:vAlign w:val="center"/>
          </w:tcPr>
          <w:p>
            <w:pPr>
              <w:rPr>
                <w:rFonts w:hint="eastAsia"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rPr>
                <w:rFonts w:hint="eastAsia"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widowControl/>
        <w:snapToGrid w:val="0"/>
        <w:spacing w:line="360" w:lineRule="exact"/>
        <w:rPr>
          <w:rFonts w:hint="eastAsia" w:ascii="宋体" w:hAnsi="宋体" w:cs="宋体"/>
          <w:sz w:val="24"/>
          <w:szCs w:val="24"/>
        </w:rPr>
      </w:pPr>
      <w:r>
        <w:rPr>
          <w:rFonts w:hint="eastAsia" w:ascii="宋体" w:hAnsi="宋体" w:cs="宋体"/>
          <w:sz w:val="24"/>
          <w:szCs w:val="24"/>
        </w:rPr>
        <w:t>二、交货时间：在规定时间按照甲方要求安装完成摆放到位。</w:t>
      </w:r>
    </w:p>
    <w:p>
      <w:pPr>
        <w:widowControl/>
        <w:snapToGrid w:val="0"/>
        <w:spacing w:line="360" w:lineRule="exact"/>
        <w:rPr>
          <w:rFonts w:hint="eastAsia"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60" w:lineRule="exact"/>
        <w:rPr>
          <w:rFonts w:hint="eastAsia"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95%；质保期满后无质量问题，余款无息结清。甲方付款前乙方需提供合法、有效、等额的增值税专用发票，并在发票备注栏注明“教学用”字样，否则，甲方有权拒付相应款项。</w:t>
      </w:r>
    </w:p>
    <w:p>
      <w:pPr>
        <w:widowControl/>
        <w:snapToGrid w:val="0"/>
        <w:spacing w:line="360" w:lineRule="exact"/>
        <w:rPr>
          <w:rFonts w:hint="eastAsia"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60" w:lineRule="exact"/>
        <w:rPr>
          <w:rFonts w:hint="eastAsia" w:ascii="宋体" w:hAnsi="宋体" w:cs="宋体"/>
          <w:sz w:val="24"/>
        </w:rPr>
      </w:pPr>
      <w:r>
        <w:rPr>
          <w:rFonts w:hint="eastAsia" w:ascii="宋体" w:hAnsi="宋体" w:cs="宋体"/>
          <w:sz w:val="24"/>
        </w:rPr>
        <w:t>六、质量要求、技术标准、乙方对质量负责的条件和期限：</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w:t>
      </w:r>
      <w:r>
        <w:rPr>
          <w:rFonts w:hint="eastAsia" w:ascii="宋体" w:hAnsi="宋体" w:cs="宋体"/>
          <w:sz w:val="24"/>
          <w:lang w:eastAsia="zh-CN"/>
        </w:rPr>
        <w:t>采购</w:t>
      </w:r>
      <w:r>
        <w:rPr>
          <w:rFonts w:hint="eastAsia" w:ascii="宋体" w:hAnsi="宋体" w:cs="宋体"/>
          <w:sz w:val="24"/>
        </w:rPr>
        <w:t>书要求、投标文件确定承诺。货物验收后，在质量保证期内，乙方应对由于设计、工艺或材料的缺陷所发生的任何不足或故障负责，所需费用由乙方承担。</w:t>
      </w:r>
    </w:p>
    <w:p>
      <w:pPr>
        <w:widowControl/>
        <w:snapToGrid w:val="0"/>
        <w:spacing w:line="360" w:lineRule="exact"/>
        <w:rPr>
          <w:rFonts w:hint="eastAsia"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60" w:lineRule="exact"/>
        <w:rPr>
          <w:rFonts w:hint="eastAsia"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60" w:lineRule="exact"/>
        <w:rPr>
          <w:rFonts w:hint="eastAsia"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60" w:lineRule="exact"/>
        <w:rPr>
          <w:rFonts w:hint="eastAsia" w:ascii="宋体" w:hAnsi="宋体" w:cs="宋体"/>
          <w:sz w:val="24"/>
        </w:rPr>
      </w:pPr>
      <w:r>
        <w:rPr>
          <w:rFonts w:hint="eastAsia" w:ascii="宋体" w:hAnsi="宋体" w:cs="宋体"/>
          <w:sz w:val="24"/>
        </w:rPr>
        <w:t>十、违约责任</w:t>
      </w:r>
    </w:p>
    <w:p>
      <w:pPr>
        <w:widowControl/>
        <w:snapToGrid w:val="0"/>
        <w:spacing w:line="360" w:lineRule="exact"/>
        <w:rPr>
          <w:rFonts w:hint="eastAsia"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spacing w:line="360" w:lineRule="exact"/>
        <w:rPr>
          <w:rFonts w:hint="eastAsia" w:ascii="宋体" w:hAnsi="宋体" w:cs="宋体"/>
          <w:sz w:val="24"/>
        </w:rPr>
      </w:pPr>
      <w:r>
        <w:rPr>
          <w:rFonts w:hint="eastAsia" w:ascii="宋体" w:hAnsi="宋体" w:cs="宋体"/>
          <w:sz w:val="24"/>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360" w:lineRule="exact"/>
        <w:rPr>
          <w:rFonts w:hint="eastAsia" w:ascii="宋体" w:hAnsi="宋体" w:cs="宋体"/>
          <w:sz w:val="24"/>
        </w:rPr>
      </w:pPr>
      <w:r>
        <w:rPr>
          <w:rFonts w:hint="eastAsia" w:ascii="宋体" w:hAnsi="宋体" w:cs="宋体"/>
          <w:sz w:val="24"/>
        </w:rPr>
        <w:t>3、乙方所交的货物品种、型号、规格、技术参数、质量不符合合同规定及</w:t>
      </w:r>
      <w:r>
        <w:rPr>
          <w:rFonts w:hint="eastAsia" w:ascii="宋体" w:hAnsi="宋体" w:cs="宋体"/>
          <w:sz w:val="24"/>
          <w:lang w:eastAsia="zh-CN"/>
        </w:rPr>
        <w:t>采购文件</w:t>
      </w:r>
      <w:r>
        <w:rPr>
          <w:rFonts w:hint="eastAsia" w:ascii="宋体" w:hAnsi="宋体" w:cs="宋体"/>
          <w:sz w:val="24"/>
        </w:rPr>
        <w:t>规定标准的，甲方有权拒收该货物，乙方愿意更换货物但逾期交货的，按乙方逾期交货处理。乙方拒绝更换货物的，甲方可单方面解除合同。</w:t>
      </w:r>
    </w:p>
    <w:p>
      <w:pPr>
        <w:widowControl/>
        <w:snapToGrid w:val="0"/>
        <w:spacing w:line="360" w:lineRule="exact"/>
        <w:rPr>
          <w:rFonts w:hint="eastAsia"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60" w:lineRule="exact"/>
        <w:rPr>
          <w:rFonts w:hint="eastAsia" w:ascii="宋体" w:hAnsi="宋体" w:cs="宋体"/>
          <w:sz w:val="24"/>
        </w:rPr>
      </w:pPr>
      <w:r>
        <w:rPr>
          <w:rFonts w:hint="eastAsia" w:ascii="宋体" w:hAnsi="宋体" w:cs="宋体"/>
          <w:sz w:val="24"/>
        </w:rPr>
        <w:t>十一、 合同的变更和终止</w:t>
      </w:r>
    </w:p>
    <w:p>
      <w:pPr>
        <w:widowControl/>
        <w:snapToGrid w:val="0"/>
        <w:spacing w:line="360" w:lineRule="exact"/>
        <w:rPr>
          <w:rFonts w:hint="eastAsia"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60" w:lineRule="exact"/>
        <w:rPr>
          <w:rFonts w:hint="eastAsia" w:ascii="宋体" w:hAnsi="宋体" w:cs="宋体"/>
          <w:sz w:val="24"/>
        </w:rPr>
      </w:pPr>
      <w:r>
        <w:rPr>
          <w:rFonts w:hint="eastAsia" w:ascii="宋体" w:hAnsi="宋体" w:cs="宋体"/>
          <w:sz w:val="24"/>
        </w:rPr>
        <w:t>十二、合同的转让</w:t>
      </w:r>
    </w:p>
    <w:p>
      <w:pPr>
        <w:widowControl/>
        <w:snapToGrid w:val="0"/>
        <w:spacing w:line="360" w:lineRule="exact"/>
        <w:rPr>
          <w:rFonts w:hint="eastAsia" w:ascii="宋体" w:hAnsi="宋体" w:cs="宋体"/>
          <w:sz w:val="24"/>
        </w:rPr>
      </w:pPr>
      <w:r>
        <w:rPr>
          <w:rFonts w:hint="eastAsia" w:ascii="宋体" w:hAnsi="宋体" w:cs="宋体"/>
          <w:sz w:val="24"/>
        </w:rPr>
        <w:t>乙方不得擅自部分或全部转让其应履行的合同义务。</w:t>
      </w:r>
    </w:p>
    <w:p>
      <w:pPr>
        <w:widowControl/>
        <w:snapToGrid w:val="0"/>
        <w:spacing w:line="360" w:lineRule="exact"/>
        <w:rPr>
          <w:rFonts w:hint="eastAsia" w:ascii="宋体" w:hAnsi="宋体" w:cs="宋体"/>
          <w:sz w:val="24"/>
        </w:rPr>
      </w:pPr>
      <w:r>
        <w:rPr>
          <w:rFonts w:hint="eastAsia" w:ascii="宋体" w:hAnsi="宋体" w:cs="宋体"/>
          <w:sz w:val="24"/>
        </w:rPr>
        <w:t>十三、 争议的解决</w:t>
      </w:r>
    </w:p>
    <w:p>
      <w:pPr>
        <w:widowControl/>
        <w:snapToGrid w:val="0"/>
        <w:spacing w:line="360" w:lineRule="exact"/>
        <w:rPr>
          <w:rFonts w:hint="eastAsia"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60" w:lineRule="exact"/>
        <w:rPr>
          <w:rFonts w:hint="eastAsia"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60" w:lineRule="exact"/>
        <w:rPr>
          <w:rFonts w:hint="eastAsia"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1"/>
    <w:bookmarkEnd w:id="22"/>
    <w:bookmarkEnd w:id="23"/>
    <w:p>
      <w:pPr>
        <w:widowControl/>
        <w:snapToGrid w:val="0"/>
        <w:spacing w:line="280" w:lineRule="exact"/>
        <w:rPr>
          <w:rFonts w:hint="eastAsia" w:ascii="宋体" w:hAnsi="宋体" w:cs="宋体"/>
        </w:rPr>
      </w:pPr>
      <w:bookmarkStart w:id="24" w:name="_Hlt16619369"/>
      <w:bookmarkEnd w:id="24"/>
      <w:bookmarkStart w:id="25" w:name="_Toc20823346"/>
      <w:bookmarkStart w:id="26" w:name="_Toc16938590"/>
      <w:bookmarkStart w:id="27" w:name="_Hlt16619350"/>
      <w:bookmarkStart w:id="28" w:name="_Toc120614244"/>
      <w:bookmarkStart w:id="29" w:name="_Toc462564139"/>
      <w:bookmarkStart w:id="30" w:name="_Toc479757211"/>
      <w:r>
        <w:rPr>
          <w:rFonts w:hint="eastAsia" w:ascii="宋体" w:hAnsi="宋体" w:cs="宋体"/>
        </w:rPr>
        <w:t>甲方                                               乙方</w:t>
      </w:r>
    </w:p>
    <w:p>
      <w:pPr>
        <w:widowControl/>
        <w:snapToGrid w:val="0"/>
        <w:spacing w:line="280" w:lineRule="exact"/>
        <w:rPr>
          <w:rFonts w:hint="eastAsia" w:ascii="宋体" w:hAnsi="宋体" w:cs="宋体"/>
        </w:rPr>
      </w:pPr>
      <w:r>
        <w:rPr>
          <w:rFonts w:hint="eastAsia" w:ascii="宋体" w:hAnsi="宋体" w:cs="宋体"/>
        </w:rPr>
        <w:t>单位名称：南京邮电大学通达学院                     单位名称：</w:t>
      </w:r>
    </w:p>
    <w:p>
      <w:pPr>
        <w:widowControl/>
        <w:snapToGrid w:val="0"/>
        <w:spacing w:line="280" w:lineRule="exact"/>
        <w:rPr>
          <w:rFonts w:hint="eastAsia" w:ascii="宋体" w:hAnsi="宋体" w:cs="宋体"/>
        </w:rPr>
      </w:pPr>
      <w:r>
        <w:rPr>
          <w:rFonts w:hint="eastAsia" w:ascii="宋体" w:hAnsi="宋体" w:cs="宋体"/>
        </w:rPr>
        <w:t>单位地址：扬州市润扬南路33号                      单位地址：</w:t>
      </w:r>
    </w:p>
    <w:p>
      <w:pPr>
        <w:widowControl/>
        <w:snapToGrid w:val="0"/>
        <w:spacing w:line="280" w:lineRule="exact"/>
        <w:rPr>
          <w:rFonts w:hint="eastAsia" w:ascii="宋体" w:hAnsi="宋体" w:cs="宋体"/>
        </w:rPr>
      </w:pPr>
      <w:r>
        <w:rPr>
          <w:rFonts w:hint="eastAsia" w:ascii="宋体" w:hAnsi="宋体" w:cs="宋体"/>
        </w:rPr>
        <w:t>法定代表人：                                       法定代表人：</w:t>
      </w:r>
    </w:p>
    <w:p>
      <w:pPr>
        <w:widowControl/>
        <w:snapToGrid w:val="0"/>
        <w:spacing w:line="280" w:lineRule="exact"/>
        <w:rPr>
          <w:rFonts w:hint="eastAsia" w:ascii="宋体" w:hAnsi="宋体" w:cs="宋体"/>
        </w:rPr>
      </w:pPr>
      <w:r>
        <w:rPr>
          <w:rFonts w:hint="eastAsia" w:ascii="宋体" w:hAnsi="宋体" w:cs="宋体"/>
        </w:rPr>
        <w:t>委托代理人（签字）：                                委托代理人（签字）：</w:t>
      </w:r>
    </w:p>
    <w:p>
      <w:pPr>
        <w:widowControl/>
        <w:snapToGrid w:val="0"/>
        <w:spacing w:line="280" w:lineRule="exact"/>
        <w:rPr>
          <w:rFonts w:hint="eastAsia" w:ascii="宋体" w:hAnsi="宋体" w:cs="宋体"/>
        </w:rPr>
      </w:pPr>
      <w:r>
        <w:rPr>
          <w:rFonts w:hint="eastAsia" w:ascii="宋体" w:hAnsi="宋体" w:cs="宋体"/>
        </w:rPr>
        <w:t xml:space="preserve">联系电话：                                         联系电话：                                            </w:t>
      </w:r>
    </w:p>
    <w:p>
      <w:pPr>
        <w:widowControl/>
        <w:snapToGrid w:val="0"/>
        <w:spacing w:line="280" w:lineRule="exact"/>
        <w:rPr>
          <w:rFonts w:hint="eastAsia" w:ascii="宋体" w:hAnsi="宋体" w:cs="宋体"/>
        </w:rPr>
      </w:pPr>
      <w:r>
        <w:rPr>
          <w:rFonts w:hint="eastAsia" w:ascii="宋体" w:hAnsi="宋体" w:cs="宋体"/>
        </w:rPr>
        <w:t xml:space="preserve">开户银行：                                         开户银行： </w:t>
      </w:r>
    </w:p>
    <w:p>
      <w:pPr>
        <w:widowControl/>
        <w:snapToGrid w:val="0"/>
        <w:spacing w:line="280" w:lineRule="exact"/>
        <w:rPr>
          <w:rFonts w:hint="eastAsia" w:ascii="宋体" w:hAnsi="宋体" w:cs="宋体"/>
        </w:rPr>
      </w:pPr>
      <w:r>
        <w:rPr>
          <w:rFonts w:hint="eastAsia" w:ascii="宋体" w:hAnsi="宋体" w:cs="宋体"/>
        </w:rPr>
        <w:t xml:space="preserve">户名：                                             户名： </w:t>
      </w:r>
    </w:p>
    <w:p>
      <w:pPr>
        <w:widowControl/>
        <w:snapToGrid w:val="0"/>
        <w:spacing w:line="280" w:lineRule="exact"/>
        <w:rPr>
          <w:rFonts w:hint="eastAsia" w:ascii="宋体" w:hAnsi="宋体" w:cs="宋体"/>
        </w:rPr>
      </w:pPr>
      <w:r>
        <w:rPr>
          <w:rFonts w:hint="eastAsia" w:ascii="宋体" w:hAnsi="宋体" w:cs="宋体"/>
        </w:rPr>
        <w:t xml:space="preserve">账号：                                             账号： </w:t>
      </w:r>
    </w:p>
    <w:p>
      <w:pPr>
        <w:widowControl/>
        <w:snapToGrid w:val="0"/>
        <w:spacing w:line="280" w:lineRule="exact"/>
        <w:rPr>
          <w:rFonts w:hint="eastAsia" w:ascii="宋体" w:hAnsi="宋体" w:cs="宋体"/>
        </w:rPr>
      </w:pPr>
      <w:r>
        <w:rPr>
          <w:rFonts w:hint="eastAsia" w:ascii="宋体" w:hAnsi="宋体" w:cs="宋体"/>
        </w:rPr>
        <w:t xml:space="preserve">税号：                                             行号：  </w:t>
      </w:r>
    </w:p>
    <w:p>
      <w:pPr>
        <w:widowControl/>
        <w:snapToGrid w:val="0"/>
        <w:spacing w:line="280" w:lineRule="exact"/>
        <w:rPr>
          <w:rFonts w:hint="eastAsia" w:ascii="宋体" w:hAnsi="宋体" w:cs="宋体"/>
        </w:rPr>
      </w:pPr>
      <w:r>
        <w:rPr>
          <w:rFonts w:hint="eastAsia" w:ascii="宋体" w:hAnsi="宋体" w:cs="宋体"/>
        </w:rPr>
        <w:t>电话：0514-89716081                                项目联系人：</w:t>
      </w:r>
    </w:p>
    <w:p>
      <w:pPr>
        <w:widowControl/>
        <w:snapToGrid w:val="0"/>
        <w:spacing w:line="280" w:lineRule="exact"/>
        <w:rPr>
          <w:rFonts w:hint="eastAsia" w:ascii="宋体" w:hAnsi="宋体" w:cs="宋体"/>
        </w:rPr>
      </w:pPr>
      <w:r>
        <w:rPr>
          <w:rFonts w:hint="eastAsia" w:ascii="宋体" w:hAnsi="宋体" w:cs="宋体"/>
        </w:rPr>
        <w:t>签约日期（即合同生效日期）：    年   月    日       联系电话：</w:t>
      </w:r>
    </w:p>
    <w:p>
      <w:pPr>
        <w:jc w:val="center"/>
        <w:rPr>
          <w:rFonts w:hint="eastAsia"/>
          <w:b/>
          <w:bCs/>
          <w:sz w:val="32"/>
          <w:szCs w:val="32"/>
          <w:lang w:val="en-US" w:eastAsia="zh-CN"/>
        </w:rPr>
      </w:pPr>
      <w:r>
        <w:rPr>
          <w:rFonts w:hint="eastAsia" w:ascii="宋体" w:hAnsi="宋体" w:cs="宋体"/>
          <w:bCs/>
          <w:sz w:val="44"/>
        </w:rPr>
        <w:br w:type="page"/>
      </w:r>
      <w:r>
        <w:rPr>
          <w:rFonts w:hint="eastAsia" w:ascii="宋体" w:hAnsi="宋体" w:cs="宋体"/>
          <w:bCs/>
          <w:sz w:val="40"/>
          <w:szCs w:val="20"/>
          <w:lang w:val="en-US" w:eastAsia="zh-CN"/>
        </w:rPr>
        <w:t xml:space="preserve"> 第四章  </w:t>
      </w:r>
      <w:r>
        <w:rPr>
          <w:rFonts w:hint="eastAsia"/>
          <w:b/>
          <w:bCs/>
          <w:sz w:val="32"/>
          <w:szCs w:val="32"/>
          <w:lang w:val="en-US" w:eastAsia="zh-CN"/>
        </w:rPr>
        <w:t>考研教室桌椅项目需求</w:t>
      </w:r>
    </w:p>
    <w:p>
      <w:pPr>
        <w:numPr>
          <w:ilvl w:val="0"/>
          <w:numId w:val="0"/>
        </w:numPr>
        <w:rPr>
          <w:rFonts w:hint="eastAsia"/>
          <w:sz w:val="24"/>
          <w:szCs w:val="24"/>
          <w:lang w:val="en-US" w:eastAsia="zh-CN"/>
        </w:rPr>
      </w:pPr>
      <w:r>
        <w:rPr>
          <w:rFonts w:hint="eastAsia"/>
          <w:sz w:val="24"/>
          <w:szCs w:val="24"/>
          <w:lang w:val="en-US" w:eastAsia="zh-CN"/>
        </w:rPr>
        <w:t>一、3号实验楼3107、3108、3207、3208及1号实验楼1326考研教室需配置桌椅，其中3107、3108、3207、3208每间需配置约100套桌椅，1号实验楼1326还需再配置20套桌、椅共计桌椅约420套。</w:t>
      </w:r>
    </w:p>
    <w:p>
      <w:pPr>
        <w:numPr>
          <w:ilvl w:val="0"/>
          <w:numId w:val="0"/>
        </w:numPr>
        <w:rPr>
          <w:rFonts w:hint="eastAsia"/>
          <w:sz w:val="24"/>
          <w:szCs w:val="24"/>
          <w:lang w:val="en-US" w:eastAsia="zh-CN"/>
        </w:rPr>
      </w:pPr>
      <w:r>
        <w:rPr>
          <w:rFonts w:hint="eastAsia"/>
          <w:sz w:val="24"/>
          <w:szCs w:val="24"/>
          <w:lang w:val="en-US" w:eastAsia="zh-CN"/>
        </w:rPr>
        <w:t>二、桌椅尺寸和要求：</w:t>
      </w:r>
    </w:p>
    <w:p>
      <w:pPr>
        <w:numPr>
          <w:ilvl w:val="0"/>
          <w:numId w:val="0"/>
        </w:numPr>
        <w:rPr>
          <w:rFonts w:hint="default"/>
          <w:sz w:val="24"/>
          <w:szCs w:val="24"/>
          <w:lang w:val="en-US" w:eastAsia="zh-CN"/>
        </w:rPr>
      </w:pPr>
      <w:r>
        <w:rPr>
          <w:rFonts w:hint="eastAsia"/>
          <w:sz w:val="24"/>
          <w:szCs w:val="24"/>
          <w:lang w:val="en-US" w:eastAsia="zh-CN"/>
        </w:rPr>
        <w:t>（一）桌子尺寸和要求</w:t>
      </w:r>
    </w:p>
    <w:p>
      <w:pPr>
        <w:numPr>
          <w:ilvl w:val="0"/>
          <w:numId w:val="0"/>
        </w:numPr>
        <w:rPr>
          <w:rFonts w:hint="eastAsia"/>
          <w:sz w:val="24"/>
          <w:szCs w:val="24"/>
          <w:lang w:val="en-US" w:eastAsia="zh-CN"/>
        </w:rPr>
      </w:pPr>
      <w:r>
        <w:rPr>
          <w:rFonts w:hint="eastAsia"/>
          <w:sz w:val="24"/>
          <w:szCs w:val="24"/>
          <w:lang w:val="en-US" w:eastAsia="zh-CN"/>
        </w:rPr>
        <w:t>1、尺寸：75cm</w:t>
      </w:r>
      <w:r>
        <w:rPr>
          <w:rFonts w:hint="default" w:ascii="Arial" w:hAnsi="Arial" w:cs="Arial"/>
          <w:sz w:val="24"/>
          <w:szCs w:val="24"/>
          <w:lang w:val="en-US" w:eastAsia="zh-CN"/>
        </w:rPr>
        <w:t>×</w:t>
      </w:r>
      <w:r>
        <w:rPr>
          <w:rFonts w:hint="eastAsia"/>
          <w:sz w:val="24"/>
          <w:szCs w:val="24"/>
          <w:lang w:val="en-US" w:eastAsia="zh-CN"/>
        </w:rPr>
        <w:t>50cm（长</w:t>
      </w:r>
      <w:r>
        <w:rPr>
          <w:rFonts w:hint="default" w:ascii="Arial" w:hAnsi="Arial" w:cs="Arial"/>
          <w:sz w:val="24"/>
          <w:szCs w:val="24"/>
          <w:lang w:val="en-US" w:eastAsia="zh-CN"/>
        </w:rPr>
        <w:t>×</w:t>
      </w:r>
      <w:r>
        <w:rPr>
          <w:rFonts w:hint="eastAsia"/>
          <w:sz w:val="24"/>
          <w:szCs w:val="24"/>
          <w:lang w:val="en-US" w:eastAsia="zh-CN"/>
        </w:rPr>
        <w:t>宽），高度正常配置；</w:t>
      </w:r>
    </w:p>
    <w:p>
      <w:pPr>
        <w:numPr>
          <w:ilvl w:val="0"/>
          <w:numId w:val="0"/>
        </w:numPr>
        <w:jc w:val="left"/>
        <w:rPr>
          <w:rFonts w:hint="eastAsia"/>
          <w:sz w:val="24"/>
          <w:szCs w:val="24"/>
          <w:lang w:val="en-US" w:eastAsia="zh-CN"/>
        </w:rPr>
      </w:pPr>
      <w:r>
        <w:rPr>
          <w:rFonts w:hint="eastAsia" w:ascii="仿宋" w:hAnsi="仿宋" w:eastAsia="仿宋"/>
          <w:sz w:val="22"/>
          <w:szCs w:val="20"/>
          <w:lang w:val="en-US" w:eastAsia="zh-CN"/>
        </w:rPr>
        <w:drawing>
          <wp:inline distT="0" distB="0" distL="114300" distR="114300">
            <wp:extent cx="2980055" cy="2642235"/>
            <wp:effectExtent l="0" t="0" r="10795" b="5715"/>
            <wp:docPr id="3" name="图片 3" descr="1600063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0063840(1)"/>
                    <pic:cNvPicPr>
                      <a:picLocks noChangeAspect="1"/>
                    </pic:cNvPicPr>
                  </pic:nvPicPr>
                  <pic:blipFill>
                    <a:blip r:embed="rId11"/>
                    <a:stretch>
                      <a:fillRect/>
                    </a:stretch>
                  </pic:blipFill>
                  <pic:spPr>
                    <a:xfrm>
                      <a:off x="0" y="0"/>
                      <a:ext cx="2980055" cy="2642235"/>
                    </a:xfrm>
                    <a:prstGeom prst="rect">
                      <a:avLst/>
                    </a:prstGeom>
                  </pic:spPr>
                </pic:pic>
              </a:graphicData>
            </a:graphic>
          </wp:inline>
        </w:drawing>
      </w:r>
      <w:r>
        <w:rPr>
          <w:rFonts w:hint="eastAsia" w:ascii="仿宋" w:hAnsi="仿宋" w:eastAsia="仿宋"/>
          <w:sz w:val="22"/>
          <w:szCs w:val="20"/>
          <w:lang w:val="en-US" w:eastAsia="zh-CN"/>
        </w:rPr>
        <w:t xml:space="preserve">     </w:t>
      </w:r>
      <w:r>
        <w:rPr>
          <w:rFonts w:hint="eastAsia" w:ascii="仿宋" w:hAnsi="仿宋" w:eastAsia="仿宋"/>
          <w:sz w:val="22"/>
          <w:szCs w:val="20"/>
        </w:rPr>
        <w:drawing>
          <wp:inline distT="0" distB="0" distL="0" distR="0">
            <wp:extent cx="1256665" cy="1189990"/>
            <wp:effectExtent l="0" t="0" r="635" b="10160"/>
            <wp:docPr id="4" name="图片 3" descr="3394b58f4ab35f5dcc59c235bdf25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394b58f4ab35f5dcc59c235bdf257f.jpg"/>
                    <pic:cNvPicPr>
                      <a:picLocks noChangeAspect="1"/>
                    </pic:cNvPicPr>
                  </pic:nvPicPr>
                  <pic:blipFill>
                    <a:blip r:embed="rId12" cstate="print"/>
                    <a:stretch>
                      <a:fillRect/>
                    </a:stretch>
                  </pic:blipFill>
                  <pic:spPr>
                    <a:xfrm>
                      <a:off x="0" y="0"/>
                      <a:ext cx="1256665" cy="1189990"/>
                    </a:xfrm>
                    <a:prstGeom prst="rect">
                      <a:avLst/>
                    </a:prstGeom>
                  </pic:spPr>
                </pic:pic>
              </a:graphicData>
            </a:graphic>
          </wp:inline>
        </w:drawing>
      </w:r>
    </w:p>
    <w:p>
      <w:pPr>
        <w:numPr>
          <w:ilvl w:val="0"/>
          <w:numId w:val="0"/>
        </w:numPr>
        <w:rPr>
          <w:rFonts w:hint="eastAsia"/>
          <w:sz w:val="24"/>
          <w:szCs w:val="24"/>
          <w:lang w:val="en-US" w:eastAsia="zh-CN"/>
        </w:rPr>
      </w:pPr>
      <w:r>
        <w:rPr>
          <w:rFonts w:hint="eastAsia"/>
          <w:sz w:val="24"/>
          <w:szCs w:val="24"/>
          <w:lang w:val="en-US" w:eastAsia="zh-CN"/>
        </w:rPr>
        <w:t>2、相关要求：</w:t>
      </w:r>
    </w:p>
    <w:p>
      <w:pPr>
        <w:numPr>
          <w:ilvl w:val="0"/>
          <w:numId w:val="0"/>
        </w:numPr>
        <w:rPr>
          <w:rFonts w:hint="eastAsia"/>
          <w:sz w:val="24"/>
          <w:szCs w:val="24"/>
          <w:lang w:val="en-US" w:eastAsia="zh-CN"/>
        </w:rPr>
      </w:pPr>
      <w:r>
        <w:rPr>
          <w:rFonts w:hint="eastAsia"/>
          <w:sz w:val="24"/>
          <w:szCs w:val="24"/>
          <w:lang w:val="en-US" w:eastAsia="zh-CN"/>
        </w:rPr>
        <w:t>（1）桌面为木质结构，桌腿支架为钢架设计，结实牢固，不易损坏；</w:t>
      </w:r>
    </w:p>
    <w:p>
      <w:pPr>
        <w:numPr>
          <w:ilvl w:val="0"/>
          <w:numId w:val="0"/>
        </w:numPr>
        <w:rPr>
          <w:rFonts w:hint="default"/>
          <w:sz w:val="24"/>
          <w:szCs w:val="24"/>
          <w:lang w:val="en-US" w:eastAsia="zh-CN"/>
        </w:rPr>
      </w:pPr>
      <w:r>
        <w:rPr>
          <w:rFonts w:hint="eastAsia"/>
          <w:sz w:val="24"/>
          <w:szCs w:val="24"/>
          <w:lang w:val="en-US" w:eastAsia="zh-CN"/>
        </w:rPr>
        <w:t>（2）桌下身右手边设计一铁皮柜，宽度25cm，高度、深度根据桌子尺寸确定。铁皮柜搭扣锁设计，内有两个隔层，上层20cm，下层根据桌子高度设定。隔层板可拆卸。</w:t>
      </w:r>
    </w:p>
    <w:p>
      <w:pPr>
        <w:numPr>
          <w:ilvl w:val="0"/>
          <w:numId w:val="0"/>
        </w:numPr>
        <w:rPr>
          <w:rFonts w:hint="eastAsia"/>
          <w:sz w:val="24"/>
          <w:szCs w:val="24"/>
          <w:lang w:val="en-US" w:eastAsia="zh-CN"/>
        </w:rPr>
      </w:pPr>
      <w:r>
        <w:rPr>
          <w:rFonts w:hint="eastAsia"/>
          <w:sz w:val="24"/>
          <w:szCs w:val="24"/>
          <w:lang w:val="en-US" w:eastAsia="zh-CN"/>
        </w:rPr>
        <w:t>（3）桌面采用25mm防火板前带压边后成型，表面无气泡；颜色为黄金橡木，环保等级E1等级。</w:t>
      </w:r>
    </w:p>
    <w:p>
      <w:pPr>
        <w:numPr>
          <w:ilvl w:val="0"/>
          <w:numId w:val="0"/>
        </w:numPr>
        <w:rPr>
          <w:rFonts w:hint="eastAsia"/>
          <w:sz w:val="24"/>
          <w:szCs w:val="24"/>
          <w:lang w:val="en-US" w:eastAsia="zh-CN"/>
        </w:rPr>
      </w:pPr>
      <w:r>
        <w:rPr>
          <w:rFonts w:hint="eastAsia"/>
          <w:sz w:val="24"/>
          <w:szCs w:val="24"/>
          <w:lang w:val="en-US" w:eastAsia="zh-CN"/>
        </w:rPr>
        <w:t>（4）桌腿采用一次成型钢脚，板材厚度1.0mm；</w:t>
      </w:r>
    </w:p>
    <w:p>
      <w:pPr>
        <w:numPr>
          <w:ilvl w:val="0"/>
          <w:numId w:val="0"/>
        </w:numPr>
        <w:rPr>
          <w:rFonts w:hint="eastAsia"/>
          <w:sz w:val="24"/>
          <w:szCs w:val="24"/>
          <w:lang w:val="en-US" w:eastAsia="zh-CN"/>
        </w:rPr>
      </w:pPr>
      <w:r>
        <w:rPr>
          <w:rFonts w:hint="eastAsia"/>
          <w:sz w:val="24"/>
          <w:szCs w:val="24"/>
          <w:lang w:val="en-US" w:eastAsia="zh-CN"/>
        </w:rPr>
        <w:t>（5）全钢材料：采用宝钢1.0mm冷板，折边成型；</w:t>
      </w:r>
    </w:p>
    <w:p>
      <w:pPr>
        <w:numPr>
          <w:ilvl w:val="0"/>
          <w:numId w:val="0"/>
        </w:numPr>
        <w:rPr>
          <w:rFonts w:hint="eastAsia"/>
          <w:sz w:val="24"/>
          <w:szCs w:val="24"/>
          <w:lang w:val="en-US" w:eastAsia="zh-CN"/>
        </w:rPr>
      </w:pPr>
      <w:r>
        <w:rPr>
          <w:rFonts w:hint="eastAsia"/>
          <w:sz w:val="24"/>
          <w:szCs w:val="24"/>
          <w:lang w:val="en-US" w:eastAsia="zh-CN"/>
        </w:rPr>
        <w:t>（6）生产工艺:全钢外挂开门，C型冲压拉手，门焊锁片3mm厚钢板，柜内配1块调节隔板，颜色为灰白色。</w:t>
      </w:r>
    </w:p>
    <w:p>
      <w:pPr>
        <w:numPr>
          <w:ilvl w:val="0"/>
          <w:numId w:val="0"/>
        </w:numPr>
        <w:rPr>
          <w:rFonts w:hint="eastAsia"/>
          <w:sz w:val="24"/>
          <w:szCs w:val="24"/>
          <w:lang w:val="en-US" w:eastAsia="zh-CN"/>
        </w:rPr>
      </w:pPr>
      <w:r>
        <w:rPr>
          <w:rFonts w:hint="eastAsia"/>
          <w:sz w:val="24"/>
          <w:szCs w:val="24"/>
          <w:lang w:val="en-US" w:eastAsia="zh-CN"/>
        </w:rPr>
        <w:t>（7）调整脚采用ABS新料模具，一体成型的承重可调节地脚，螺丝为SUS304不锈钢材质，环保等级E1等级。</w:t>
      </w:r>
    </w:p>
    <w:p>
      <w:pPr>
        <w:numPr>
          <w:ilvl w:val="0"/>
          <w:numId w:val="0"/>
        </w:numPr>
        <w:rPr>
          <w:rFonts w:hint="eastAsia"/>
          <w:sz w:val="24"/>
          <w:szCs w:val="24"/>
          <w:lang w:val="en-US" w:eastAsia="zh-CN"/>
        </w:rPr>
      </w:pPr>
      <w:r>
        <w:rPr>
          <w:rFonts w:hint="eastAsia"/>
          <w:sz w:val="24"/>
          <w:szCs w:val="24"/>
          <w:lang w:val="en-US" w:eastAsia="zh-CN"/>
        </w:rPr>
        <w:t>（二）椅子尺寸和要求</w:t>
      </w:r>
    </w:p>
    <w:p>
      <w:pPr>
        <w:numPr>
          <w:ilvl w:val="0"/>
          <w:numId w:val="0"/>
        </w:numPr>
        <w:rPr>
          <w:rFonts w:hint="eastAsia"/>
          <w:sz w:val="24"/>
          <w:szCs w:val="24"/>
          <w:lang w:val="en-US" w:eastAsia="zh-CN"/>
        </w:rPr>
      </w:pPr>
      <w:r>
        <w:rPr>
          <w:rFonts w:hint="eastAsia"/>
          <w:sz w:val="24"/>
          <w:szCs w:val="24"/>
          <w:lang w:val="en-US" w:eastAsia="zh-CN"/>
        </w:rPr>
        <w:t>1、尺寸：</w:t>
      </w:r>
    </w:p>
    <w:p>
      <w:pPr>
        <w:numPr>
          <w:ilvl w:val="0"/>
          <w:numId w:val="0"/>
        </w:numPr>
        <w:jc w:val="center"/>
        <w:rPr>
          <w:rFonts w:hint="eastAsia"/>
          <w:sz w:val="24"/>
          <w:szCs w:val="24"/>
          <w:lang w:val="en-US" w:eastAsia="zh-CN"/>
        </w:rPr>
      </w:pPr>
      <w:r>
        <w:rPr>
          <w:rFonts w:hint="eastAsia"/>
          <w:sz w:val="24"/>
          <w:szCs w:val="24"/>
          <w:lang w:val="en-US" w:eastAsia="zh-CN"/>
        </w:rPr>
        <w:drawing>
          <wp:inline distT="0" distB="0" distL="114300" distR="114300">
            <wp:extent cx="1476375" cy="2038350"/>
            <wp:effectExtent l="0" t="0" r="9525" b="0"/>
            <wp:docPr id="2" name="图片 2" descr="88a7c22c9a5107ecd2dbeef7ef8f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a7c22c9a5107ecd2dbeef7ef8f187"/>
                    <pic:cNvPicPr>
                      <a:picLocks noChangeAspect="1"/>
                    </pic:cNvPicPr>
                  </pic:nvPicPr>
                  <pic:blipFill>
                    <a:blip r:embed="rId13"/>
                    <a:srcRect l="6154" t="6050" r="14359" b="4034"/>
                    <a:stretch>
                      <a:fillRect/>
                    </a:stretch>
                  </pic:blipFill>
                  <pic:spPr>
                    <a:xfrm>
                      <a:off x="0" y="0"/>
                      <a:ext cx="1476375" cy="2038350"/>
                    </a:xfrm>
                    <a:prstGeom prst="rect">
                      <a:avLst/>
                    </a:prstGeom>
                  </pic:spPr>
                </pic:pic>
              </a:graphicData>
            </a:graphic>
          </wp:inline>
        </w:drawing>
      </w:r>
      <w:r>
        <w:rPr>
          <w:rFonts w:hint="eastAsia"/>
          <w:sz w:val="24"/>
          <w:szCs w:val="24"/>
          <w:lang w:val="en-US" w:eastAsia="zh-CN"/>
        </w:rPr>
        <w:t xml:space="preserve">   </w:t>
      </w:r>
    </w:p>
    <w:p>
      <w:pPr>
        <w:numPr>
          <w:ilvl w:val="0"/>
          <w:numId w:val="0"/>
        </w:numPr>
        <w:rPr>
          <w:rFonts w:hint="eastAsia"/>
          <w:sz w:val="24"/>
          <w:szCs w:val="24"/>
          <w:lang w:val="en-US" w:eastAsia="zh-CN"/>
        </w:rPr>
      </w:pPr>
      <w:r>
        <w:rPr>
          <w:rFonts w:hint="eastAsia"/>
          <w:sz w:val="24"/>
          <w:szCs w:val="24"/>
          <w:lang w:val="en-US" w:eastAsia="zh-CN"/>
        </w:rPr>
        <w:t>2、相关要求：</w:t>
      </w:r>
    </w:p>
    <w:p>
      <w:pPr>
        <w:numPr>
          <w:ilvl w:val="0"/>
          <w:numId w:val="0"/>
        </w:numPr>
        <w:rPr>
          <w:rFonts w:hint="eastAsia"/>
          <w:sz w:val="24"/>
          <w:szCs w:val="24"/>
          <w:lang w:val="en-US" w:eastAsia="zh-CN"/>
        </w:rPr>
      </w:pPr>
      <w:r>
        <w:rPr>
          <w:rFonts w:hint="eastAsia"/>
          <w:sz w:val="24"/>
          <w:szCs w:val="24"/>
          <w:lang w:val="en-US" w:eastAsia="zh-CN"/>
        </w:rPr>
        <w:t>（1）椅面椅背为黑色工程塑料，打孔透气设计，柔软性好，可弯曲；</w:t>
      </w:r>
    </w:p>
    <w:p>
      <w:pPr>
        <w:numPr>
          <w:ilvl w:val="0"/>
          <w:numId w:val="0"/>
        </w:numPr>
        <w:rPr>
          <w:rFonts w:hint="eastAsia"/>
          <w:sz w:val="24"/>
          <w:szCs w:val="24"/>
          <w:lang w:val="en-US" w:eastAsia="zh-CN"/>
        </w:rPr>
      </w:pPr>
      <w:r>
        <w:rPr>
          <w:rFonts w:hint="eastAsia"/>
          <w:sz w:val="24"/>
          <w:szCs w:val="24"/>
          <w:lang w:val="en-US" w:eastAsia="zh-CN"/>
        </w:rPr>
        <w:t>（2）椅子支架为钢架结构，结实牢固，不易损坏，环保等级E1等级。</w:t>
      </w:r>
    </w:p>
    <w:p>
      <w:pPr>
        <w:adjustRightInd w:val="0"/>
        <w:snapToGrid w:val="0"/>
        <w:spacing w:line="360" w:lineRule="exact"/>
        <w:ind w:firstLine="480" w:firstLineChars="200"/>
        <w:rPr>
          <w:rFonts w:hint="eastAsia" w:ascii="宋体" w:hAnsi="宋体" w:cs="宋体"/>
          <w:sz w:val="24"/>
        </w:rPr>
      </w:pPr>
    </w:p>
    <w:p>
      <w:pPr>
        <w:numPr>
          <w:ilvl w:val="0"/>
          <w:numId w:val="0"/>
        </w:numPr>
        <w:spacing w:line="360" w:lineRule="auto"/>
        <w:ind w:leftChars="0"/>
        <w:rPr>
          <w:rFonts w:hint="eastAsia" w:ascii="宋体" w:hAnsi="宋体"/>
          <w:b/>
          <w:bCs/>
          <w:sz w:val="24"/>
        </w:rPr>
      </w:pPr>
      <w:r>
        <w:rPr>
          <w:rFonts w:hint="eastAsia" w:ascii="宋体" w:hAnsi="宋体"/>
          <w:b/>
          <w:bCs/>
          <w:sz w:val="24"/>
          <w:lang w:eastAsia="zh-CN"/>
        </w:rPr>
        <w:t>三、</w:t>
      </w:r>
      <w:r>
        <w:rPr>
          <w:rFonts w:hint="eastAsia" w:ascii="宋体" w:hAnsi="宋体"/>
          <w:b/>
          <w:bCs/>
          <w:sz w:val="24"/>
        </w:rPr>
        <w:t>商务要求</w:t>
      </w:r>
    </w:p>
    <w:p>
      <w:pPr>
        <w:pStyle w:val="15"/>
        <w:adjustRightInd w:val="0"/>
        <w:snapToGrid w:val="0"/>
        <w:spacing w:line="360" w:lineRule="auto"/>
        <w:ind w:firstLine="360" w:firstLineChars="0"/>
        <w:jc w:val="left"/>
        <w:rPr>
          <w:rFonts w:ascii="Times New Roman" w:hAnsi="Times New Roman"/>
          <w:sz w:val="24"/>
          <w:szCs w:val="24"/>
        </w:rPr>
      </w:pPr>
      <w:r>
        <w:rPr>
          <w:rFonts w:ascii="Times New Roman" w:hAnsi="宋体"/>
          <w:sz w:val="24"/>
          <w:szCs w:val="24"/>
        </w:rPr>
        <w:t>提供三年</w:t>
      </w:r>
      <w:r>
        <w:rPr>
          <w:rFonts w:hint="eastAsia" w:ascii="Times New Roman" w:hAnsi="宋体" w:eastAsia="宋体"/>
          <w:sz w:val="24"/>
          <w:szCs w:val="24"/>
          <w:lang w:eastAsia="zh-CN"/>
        </w:rPr>
        <w:t>免费</w:t>
      </w:r>
      <w:r>
        <w:rPr>
          <w:rFonts w:ascii="Times New Roman" w:hAnsi="宋体"/>
          <w:sz w:val="24"/>
          <w:szCs w:val="24"/>
        </w:rPr>
        <w:t>保修服务。</w:t>
      </w:r>
    </w:p>
    <w:p>
      <w:pPr>
        <w:numPr>
          <w:ilvl w:val="0"/>
          <w:numId w:val="0"/>
        </w:numPr>
        <w:spacing w:line="360" w:lineRule="auto"/>
        <w:ind w:leftChars="0"/>
        <w:rPr>
          <w:rFonts w:hint="eastAsia" w:ascii="宋体" w:hAnsi="宋体"/>
          <w:b/>
          <w:bCs/>
          <w:sz w:val="24"/>
        </w:rPr>
      </w:pPr>
      <w:r>
        <w:rPr>
          <w:rFonts w:hint="eastAsia" w:ascii="宋体" w:hAnsi="宋体"/>
          <w:b/>
          <w:color w:val="000000"/>
          <w:sz w:val="24"/>
          <w:lang w:eastAsia="zh-CN"/>
        </w:rPr>
        <w:t>四、</w:t>
      </w:r>
      <w:r>
        <w:rPr>
          <w:rFonts w:hint="eastAsia" w:ascii="宋体" w:hAnsi="宋体"/>
          <w:b/>
          <w:color w:val="000000"/>
          <w:sz w:val="24"/>
        </w:rPr>
        <w:t>项目清单</w:t>
      </w:r>
    </w:p>
    <w:tbl>
      <w:tblPr>
        <w:tblStyle w:val="11"/>
        <w:tblW w:w="0" w:type="auto"/>
        <w:jc w:val="center"/>
        <w:tblLayout w:type="fixed"/>
        <w:tblCellMar>
          <w:top w:w="0" w:type="dxa"/>
          <w:left w:w="30" w:type="dxa"/>
          <w:bottom w:w="0" w:type="dxa"/>
          <w:right w:w="30" w:type="dxa"/>
        </w:tblCellMar>
      </w:tblPr>
      <w:tblGrid>
        <w:gridCol w:w="471"/>
        <w:gridCol w:w="3406"/>
        <w:gridCol w:w="1481"/>
        <w:gridCol w:w="1481"/>
        <w:gridCol w:w="1483"/>
        <w:gridCol w:w="1483"/>
      </w:tblGrid>
      <w:tr>
        <w:tblPrEx>
          <w:tblCellMar>
            <w:top w:w="0" w:type="dxa"/>
            <w:left w:w="30" w:type="dxa"/>
            <w:bottom w:w="0" w:type="dxa"/>
            <w:right w:w="30" w:type="dxa"/>
          </w:tblCellMar>
        </w:tblPrEx>
        <w:trPr>
          <w:trHeight w:val="247"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序号</w:t>
            </w:r>
          </w:p>
        </w:tc>
        <w:tc>
          <w:tcPr>
            <w:tcW w:w="340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名称</w:t>
            </w:r>
          </w:p>
        </w:tc>
        <w:tc>
          <w:tcPr>
            <w:tcW w:w="148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eastAsia="宋体" w:cs="宋体"/>
                <w:b/>
                <w:color w:val="000000"/>
                <w:kern w:val="0"/>
                <w:sz w:val="20"/>
                <w:szCs w:val="20"/>
                <w:lang w:eastAsia="zh-CN"/>
              </w:rPr>
            </w:pPr>
            <w:r>
              <w:rPr>
                <w:rFonts w:hint="eastAsia" w:ascii="宋体" w:hAnsi="Arial" w:cs="宋体"/>
                <w:b/>
                <w:color w:val="000000"/>
                <w:kern w:val="0"/>
                <w:sz w:val="20"/>
                <w:szCs w:val="20"/>
                <w:lang w:eastAsia="zh-CN"/>
              </w:rPr>
              <w:t>单位</w:t>
            </w:r>
          </w:p>
        </w:tc>
        <w:tc>
          <w:tcPr>
            <w:tcW w:w="148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数量</w:t>
            </w:r>
          </w:p>
        </w:tc>
        <w:tc>
          <w:tcPr>
            <w:tcW w:w="148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eastAsia="宋体" w:cs="宋体"/>
                <w:b/>
                <w:color w:val="000000"/>
                <w:kern w:val="0"/>
                <w:sz w:val="20"/>
                <w:szCs w:val="20"/>
                <w:lang w:eastAsia="zh-CN"/>
              </w:rPr>
            </w:pPr>
            <w:r>
              <w:rPr>
                <w:rFonts w:hint="eastAsia" w:ascii="宋体" w:hAnsi="Arial" w:cs="宋体"/>
                <w:b/>
                <w:color w:val="000000"/>
                <w:kern w:val="0"/>
                <w:sz w:val="20"/>
                <w:szCs w:val="20"/>
                <w:lang w:eastAsia="zh-CN"/>
              </w:rPr>
              <w:t>报价（元</w:t>
            </w:r>
            <w:r>
              <w:rPr>
                <w:rFonts w:hint="eastAsia" w:ascii="宋体" w:hAnsi="Arial" w:cs="宋体"/>
                <w:b/>
                <w:color w:val="000000"/>
                <w:kern w:val="0"/>
                <w:sz w:val="20"/>
                <w:szCs w:val="20"/>
                <w:lang w:val="en-US" w:eastAsia="zh-CN"/>
              </w:rPr>
              <w:t>/张</w:t>
            </w:r>
            <w:r>
              <w:rPr>
                <w:rFonts w:hint="eastAsia" w:ascii="宋体" w:hAnsi="Arial" w:cs="宋体"/>
                <w:b/>
                <w:color w:val="000000"/>
                <w:kern w:val="0"/>
                <w:sz w:val="20"/>
                <w:szCs w:val="20"/>
                <w:lang w:eastAsia="zh-CN"/>
              </w:rPr>
              <w:t>）</w:t>
            </w:r>
          </w:p>
        </w:tc>
        <w:tc>
          <w:tcPr>
            <w:tcW w:w="148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cs="宋体"/>
                <w:b/>
                <w:color w:val="000000"/>
                <w:kern w:val="0"/>
                <w:sz w:val="20"/>
                <w:szCs w:val="20"/>
                <w:lang w:eastAsia="zh-CN"/>
              </w:rPr>
            </w:pPr>
            <w:r>
              <w:rPr>
                <w:rFonts w:hint="eastAsia" w:ascii="宋体" w:hAnsi="Arial" w:cs="宋体"/>
                <w:b/>
                <w:color w:val="000000"/>
                <w:kern w:val="0"/>
                <w:sz w:val="20"/>
                <w:szCs w:val="20"/>
                <w:lang w:eastAsia="zh-CN"/>
              </w:rPr>
              <w:t>合计（元）</w:t>
            </w:r>
          </w:p>
        </w:tc>
      </w:tr>
      <w:tr>
        <w:tblPrEx>
          <w:tblCellMar>
            <w:top w:w="0" w:type="dxa"/>
            <w:left w:w="30" w:type="dxa"/>
            <w:bottom w:w="0" w:type="dxa"/>
            <w:right w:w="30" w:type="dxa"/>
          </w:tblCellMar>
        </w:tblPrEx>
        <w:trPr>
          <w:trHeight w:val="247"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000000"/>
                <w:kern w:val="0"/>
                <w:sz w:val="18"/>
                <w:szCs w:val="18"/>
              </w:rPr>
            </w:pPr>
            <w:r>
              <w:rPr>
                <w:rFonts w:ascii="宋体" w:hAnsi="Arial" w:cs="宋体"/>
                <w:color w:val="000000"/>
                <w:kern w:val="0"/>
                <w:sz w:val="18"/>
                <w:szCs w:val="18"/>
              </w:rPr>
              <w:t>1</w:t>
            </w:r>
          </w:p>
        </w:tc>
        <w:tc>
          <w:tcPr>
            <w:tcW w:w="340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考研教室桌子</w:t>
            </w:r>
          </w:p>
        </w:tc>
        <w:tc>
          <w:tcPr>
            <w:tcW w:w="148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eastAsia="宋体" w:cs="宋体"/>
                <w:color w:val="000000"/>
                <w:kern w:val="0"/>
                <w:sz w:val="18"/>
                <w:szCs w:val="18"/>
                <w:lang w:eastAsia="zh-CN"/>
              </w:rPr>
            </w:pPr>
            <w:r>
              <w:rPr>
                <w:rFonts w:hint="eastAsia" w:ascii="宋体" w:hAnsi="Arial" w:cs="宋体"/>
                <w:color w:val="000000"/>
                <w:kern w:val="0"/>
                <w:sz w:val="18"/>
                <w:szCs w:val="18"/>
                <w:lang w:eastAsia="zh-CN"/>
              </w:rPr>
              <w:t>套</w:t>
            </w:r>
          </w:p>
        </w:tc>
        <w:tc>
          <w:tcPr>
            <w:tcW w:w="148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hAnsi="Arial" w:eastAsia="宋体" w:cs="宋体"/>
                <w:kern w:val="0"/>
                <w:sz w:val="18"/>
                <w:szCs w:val="18"/>
                <w:lang w:val="en-US" w:eastAsia="zh-CN"/>
              </w:rPr>
            </w:pPr>
            <w:r>
              <w:rPr>
                <w:rFonts w:hint="eastAsia" w:ascii="宋体" w:hAnsi="Arial" w:cs="宋体"/>
                <w:kern w:val="0"/>
                <w:sz w:val="18"/>
                <w:szCs w:val="18"/>
                <w:lang w:val="en-US" w:eastAsia="zh-CN"/>
              </w:rPr>
              <w:t>420</w:t>
            </w:r>
          </w:p>
        </w:tc>
        <w:tc>
          <w:tcPr>
            <w:tcW w:w="148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FF0000"/>
                <w:kern w:val="0"/>
                <w:sz w:val="18"/>
                <w:szCs w:val="18"/>
              </w:rPr>
            </w:pPr>
          </w:p>
        </w:tc>
        <w:tc>
          <w:tcPr>
            <w:tcW w:w="148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FF0000"/>
                <w:kern w:val="0"/>
                <w:sz w:val="18"/>
                <w:szCs w:val="18"/>
              </w:rPr>
            </w:pPr>
          </w:p>
        </w:tc>
      </w:tr>
      <w:tr>
        <w:tblPrEx>
          <w:tblCellMar>
            <w:top w:w="0" w:type="dxa"/>
            <w:left w:w="30" w:type="dxa"/>
            <w:bottom w:w="0" w:type="dxa"/>
            <w:right w:w="30" w:type="dxa"/>
          </w:tblCellMar>
        </w:tblPrEx>
        <w:trPr>
          <w:trHeight w:val="247"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eastAsia="宋体" w:cs="宋体"/>
                <w:color w:val="000000"/>
                <w:kern w:val="0"/>
                <w:sz w:val="18"/>
                <w:szCs w:val="18"/>
                <w:lang w:val="en-US" w:eastAsia="zh-CN"/>
              </w:rPr>
            </w:pPr>
            <w:r>
              <w:rPr>
                <w:rFonts w:hint="eastAsia" w:ascii="宋体" w:hAnsi="Arial" w:cs="宋体"/>
                <w:color w:val="000000"/>
                <w:kern w:val="0"/>
                <w:sz w:val="18"/>
                <w:szCs w:val="18"/>
                <w:lang w:val="en-US" w:eastAsia="zh-CN"/>
              </w:rPr>
              <w:t>2</w:t>
            </w:r>
          </w:p>
        </w:tc>
        <w:tc>
          <w:tcPr>
            <w:tcW w:w="340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椅子</w:t>
            </w:r>
          </w:p>
        </w:tc>
        <w:tc>
          <w:tcPr>
            <w:tcW w:w="148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eastAsia="宋体" w:cs="宋体"/>
                <w:color w:val="000000"/>
                <w:kern w:val="0"/>
                <w:sz w:val="18"/>
                <w:szCs w:val="18"/>
                <w:lang w:val="en-US" w:eastAsia="zh-CN" w:bidi="ar-SA"/>
              </w:rPr>
            </w:pPr>
            <w:r>
              <w:rPr>
                <w:rFonts w:hint="eastAsia" w:ascii="宋体" w:hAnsi="Arial" w:cs="宋体"/>
                <w:color w:val="000000"/>
                <w:kern w:val="0"/>
                <w:sz w:val="18"/>
                <w:szCs w:val="18"/>
                <w:lang w:eastAsia="zh-CN"/>
              </w:rPr>
              <w:t>套</w:t>
            </w:r>
          </w:p>
        </w:tc>
        <w:tc>
          <w:tcPr>
            <w:tcW w:w="148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eastAsia="宋体" w:cs="宋体"/>
                <w:kern w:val="0"/>
                <w:sz w:val="18"/>
                <w:szCs w:val="18"/>
                <w:lang w:val="en-US" w:eastAsia="zh-CN" w:bidi="ar-SA"/>
              </w:rPr>
            </w:pPr>
            <w:r>
              <w:rPr>
                <w:rFonts w:hint="eastAsia" w:ascii="宋体" w:hAnsi="Arial" w:cs="宋体"/>
                <w:kern w:val="0"/>
                <w:sz w:val="18"/>
                <w:szCs w:val="18"/>
                <w:lang w:val="en-US" w:eastAsia="zh-CN"/>
              </w:rPr>
              <w:t>420</w:t>
            </w:r>
          </w:p>
        </w:tc>
        <w:tc>
          <w:tcPr>
            <w:tcW w:w="148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FF0000"/>
                <w:kern w:val="0"/>
                <w:sz w:val="18"/>
                <w:szCs w:val="18"/>
              </w:rPr>
            </w:pPr>
          </w:p>
        </w:tc>
        <w:tc>
          <w:tcPr>
            <w:tcW w:w="148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FF0000"/>
                <w:kern w:val="0"/>
                <w:sz w:val="18"/>
                <w:szCs w:val="18"/>
              </w:rPr>
            </w:pPr>
          </w:p>
        </w:tc>
      </w:tr>
    </w:tbl>
    <w:p>
      <w:pPr>
        <w:adjustRightInd w:val="0"/>
        <w:snapToGrid w:val="0"/>
        <w:spacing w:line="360" w:lineRule="exact"/>
        <w:rPr>
          <w:rFonts w:hint="eastAsia" w:ascii="宋体" w:hAnsi="宋体" w:cs="宋体"/>
          <w:sz w:val="24"/>
        </w:rPr>
      </w:pPr>
    </w:p>
    <w:p>
      <w:pPr>
        <w:pStyle w:val="16"/>
        <w:adjustRightInd w:val="0"/>
        <w:snapToGrid w:val="0"/>
        <w:spacing w:before="0" w:after="0" w:line="360" w:lineRule="exact"/>
        <w:rPr>
          <w:rFonts w:hint="eastAsia"/>
          <w:b/>
        </w:rPr>
      </w:pPr>
      <w:r>
        <w:rPr>
          <w:rFonts w:hint="eastAsia"/>
          <w:b/>
          <w:lang w:eastAsia="zh-CN"/>
        </w:rPr>
        <w:t>五</w:t>
      </w:r>
      <w:r>
        <w:rPr>
          <w:rFonts w:hint="eastAsia"/>
          <w:b/>
        </w:rPr>
        <w:t>、 综合说明及其它要求：</w:t>
      </w:r>
    </w:p>
    <w:p>
      <w:pPr>
        <w:adjustRightInd w:val="0"/>
        <w:snapToGrid w:val="0"/>
        <w:spacing w:line="360" w:lineRule="exact"/>
        <w:ind w:firstLine="480" w:firstLineChars="200"/>
        <w:rPr>
          <w:rFonts w:hint="eastAsia" w:ascii="宋体" w:hAnsi="宋体" w:cs="宋体"/>
          <w:sz w:val="24"/>
        </w:rPr>
      </w:pPr>
      <w:r>
        <w:rPr>
          <w:rFonts w:hint="eastAsia" w:ascii="宋体" w:hAnsi="宋体" w:cs="宋体"/>
          <w:sz w:val="24"/>
        </w:rPr>
        <w:t>1、投标人应对所投项目的全部内容进行报价，只投其中部分内容者，其标书将被拒绝。</w:t>
      </w:r>
    </w:p>
    <w:p>
      <w:pPr>
        <w:adjustRightInd w:val="0"/>
        <w:snapToGrid w:val="0"/>
        <w:spacing w:line="360" w:lineRule="exact"/>
        <w:ind w:firstLine="480" w:firstLineChars="200"/>
        <w:rPr>
          <w:rFonts w:hint="eastAsia" w:ascii="宋体" w:hAnsi="宋体" w:cs="宋体"/>
          <w:sz w:val="24"/>
        </w:rPr>
      </w:pPr>
      <w:r>
        <w:rPr>
          <w:rFonts w:hint="eastAsia" w:ascii="宋体" w:hAnsi="宋体" w:cs="宋体"/>
          <w:sz w:val="24"/>
        </w:rPr>
        <w:t>2、凡涉及</w:t>
      </w:r>
      <w:r>
        <w:rPr>
          <w:rFonts w:hint="eastAsia" w:ascii="宋体" w:hAnsi="宋体" w:cs="宋体"/>
          <w:sz w:val="24"/>
          <w:lang w:eastAsia="zh-CN"/>
        </w:rPr>
        <w:t>采购文件</w:t>
      </w:r>
      <w:r>
        <w:rPr>
          <w:rFonts w:hint="eastAsia" w:ascii="宋体" w:hAnsi="宋体" w:cs="宋体"/>
          <w:sz w:val="24"/>
        </w:rPr>
        <w:t>的补充说明和修改，均以南邮通达学院公示的补充通知为准。</w:t>
      </w:r>
    </w:p>
    <w:p>
      <w:pPr>
        <w:adjustRightInd w:val="0"/>
        <w:snapToGrid w:val="0"/>
        <w:spacing w:line="360" w:lineRule="exact"/>
        <w:ind w:firstLine="480" w:firstLineChars="200"/>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7"/>
        <w:adjustRightInd w:val="0"/>
        <w:snapToGrid w:val="0"/>
        <w:spacing w:line="440" w:lineRule="exact"/>
        <w:jc w:val="center"/>
        <w:rPr>
          <w:rFonts w:hint="eastAsia" w:hAnsi="宋体" w:cs="宋体"/>
          <w:b/>
          <w:sz w:val="44"/>
          <w:szCs w:val="44"/>
        </w:rPr>
      </w:pPr>
      <w:r>
        <w:rPr>
          <w:rFonts w:hint="eastAsia" w:hAnsi="宋体" w:cs="宋体"/>
          <w:b/>
          <w:bCs/>
          <w:sz w:val="44"/>
          <w:szCs w:val="44"/>
        </w:rPr>
        <w:t>第五章  评标方法与评标标准</w:t>
      </w:r>
    </w:p>
    <w:bookmarkEnd w:id="25"/>
    <w:bookmarkEnd w:id="26"/>
    <w:bookmarkEnd w:id="27"/>
    <w:bookmarkEnd w:id="28"/>
    <w:p>
      <w:pPr>
        <w:tabs>
          <w:tab w:val="left" w:pos="0"/>
          <w:tab w:val="left" w:pos="993"/>
          <w:tab w:val="left" w:pos="1134"/>
        </w:tabs>
        <w:adjustRightInd w:val="0"/>
        <w:snapToGrid w:val="0"/>
        <w:spacing w:line="360" w:lineRule="auto"/>
        <w:ind w:firstLine="480" w:firstLineChars="200"/>
        <w:rPr>
          <w:rFonts w:hint="eastAsia" w:asciiTheme="minorEastAsia" w:hAnsiTheme="minorEastAsia"/>
          <w:bCs/>
          <w:snapToGrid w:val="0"/>
          <w:sz w:val="24"/>
        </w:rPr>
      </w:pPr>
      <w:bookmarkStart w:id="31" w:name="_Toc26554093"/>
      <w:bookmarkStart w:id="32" w:name="_Toc49090575"/>
      <w:bookmarkStart w:id="33" w:name="_Toc120614281"/>
      <w:r>
        <w:rPr>
          <w:rFonts w:hint="eastAsia" w:asciiTheme="minorEastAsia" w:hAnsiTheme="minorEastAsia"/>
          <w:bCs/>
          <w:snapToGrid w:val="0"/>
          <w:sz w:val="24"/>
        </w:rPr>
        <w:t>一、总则</w:t>
      </w:r>
    </w:p>
    <w:p>
      <w:pPr>
        <w:tabs>
          <w:tab w:val="left" w:pos="0"/>
          <w:tab w:val="left" w:pos="993"/>
          <w:tab w:val="left" w:pos="1134"/>
        </w:tabs>
        <w:adjustRightInd w:val="0"/>
        <w:snapToGrid w:val="0"/>
        <w:spacing w:line="360" w:lineRule="auto"/>
        <w:ind w:firstLine="480" w:firstLineChars="200"/>
        <w:rPr>
          <w:rFonts w:hint="eastAsia" w:asciiTheme="minorEastAsia" w:hAnsiTheme="minorEastAsia"/>
          <w:bCs/>
          <w:snapToGrid w:val="0"/>
          <w:sz w:val="24"/>
        </w:rPr>
      </w:pPr>
      <w:r>
        <w:rPr>
          <w:rFonts w:hint="eastAsia" w:asciiTheme="minorEastAsia" w:hAnsiTheme="minorEastAsia"/>
          <w:bCs/>
          <w:snapToGrid w:val="0"/>
          <w:sz w:val="24"/>
        </w:rPr>
        <w:t>本次评标采用综合评分法，即在满足</w:t>
      </w:r>
      <w:r>
        <w:rPr>
          <w:rFonts w:hint="eastAsia" w:asciiTheme="minorEastAsia" w:hAnsiTheme="minorEastAsia"/>
          <w:bCs/>
          <w:snapToGrid w:val="0"/>
          <w:sz w:val="24"/>
          <w:lang w:eastAsia="zh-CN"/>
        </w:rPr>
        <w:t>采购文件</w:t>
      </w:r>
      <w:r>
        <w:rPr>
          <w:rFonts w:hint="eastAsia" w:asciiTheme="minorEastAsia" w:hAnsiTheme="minorEastAsia"/>
          <w:bCs/>
          <w:snapToGrid w:val="0"/>
          <w:sz w:val="24"/>
        </w:rPr>
        <w:t>实质性要求前提下，按照</w:t>
      </w:r>
      <w:r>
        <w:rPr>
          <w:rFonts w:hint="eastAsia" w:asciiTheme="minorEastAsia" w:hAnsiTheme="minorEastAsia"/>
          <w:bCs/>
          <w:snapToGrid w:val="0"/>
          <w:sz w:val="24"/>
          <w:lang w:eastAsia="zh-CN"/>
        </w:rPr>
        <w:t>采购文件</w:t>
      </w:r>
      <w:r>
        <w:rPr>
          <w:rFonts w:hint="eastAsia" w:asciiTheme="minorEastAsia" w:hAnsiTheme="minorEastAsia"/>
          <w:bCs/>
          <w:snapToGrid w:val="0"/>
          <w:sz w:val="24"/>
        </w:rPr>
        <w:t>中规定的评分标准和各项因素进行综合评审后，以评标总得分最高的投标人作为中标候选供应商或中标供应商。</w:t>
      </w:r>
      <w:r>
        <w:rPr>
          <w:rFonts w:cs="宋体" w:asciiTheme="minorEastAsia" w:hAnsiTheme="minorEastAsia"/>
          <w:kern w:val="0"/>
          <w:sz w:val="24"/>
        </w:rPr>
        <w:t>得分相同的，按投标报价由低到高顺序排列。得分且投标报价相同的，按技术服务方案优劣顺序排列</w:t>
      </w:r>
      <w:r>
        <w:rPr>
          <w:rFonts w:hint="eastAsia" w:asciiTheme="minorEastAsia" w:hAnsiTheme="minorEastAsia"/>
          <w:bCs/>
          <w:snapToGrid w:val="0"/>
          <w:sz w:val="24"/>
        </w:rPr>
        <w:t>本综合评分法采用百分制形式，具体分值详见本细则。</w:t>
      </w:r>
    </w:p>
    <w:p>
      <w:pPr>
        <w:tabs>
          <w:tab w:val="left" w:pos="0"/>
          <w:tab w:val="left" w:pos="600"/>
          <w:tab w:val="left" w:pos="993"/>
        </w:tabs>
        <w:adjustRightInd w:val="0"/>
        <w:snapToGrid w:val="0"/>
        <w:spacing w:line="360" w:lineRule="auto"/>
        <w:ind w:firstLine="480" w:firstLineChars="200"/>
        <w:rPr>
          <w:rFonts w:hint="eastAsia" w:asciiTheme="minorEastAsia" w:hAnsiTheme="minorEastAsia"/>
          <w:color w:val="000000"/>
          <w:sz w:val="24"/>
        </w:rPr>
      </w:pPr>
      <w:r>
        <w:rPr>
          <w:rFonts w:hint="eastAsia" w:asciiTheme="minorEastAsia" w:hAnsiTheme="minorEastAsia"/>
          <w:color w:val="000000"/>
          <w:sz w:val="24"/>
        </w:rPr>
        <w:t>二、分值分配</w:t>
      </w:r>
      <w:r>
        <w:rPr>
          <w:rFonts w:asciiTheme="minorEastAsia" w:hAnsiTheme="minorEastAsia"/>
          <w:color w:val="000000"/>
          <w:sz w:val="24"/>
        </w:rPr>
        <w:t>(</w:t>
      </w:r>
      <w:r>
        <w:rPr>
          <w:rFonts w:hint="eastAsia" w:asciiTheme="minorEastAsia" w:hAnsiTheme="minorEastAsia"/>
          <w:color w:val="000000"/>
          <w:sz w:val="24"/>
        </w:rPr>
        <w:t>满分</w:t>
      </w:r>
      <w:r>
        <w:rPr>
          <w:rFonts w:asciiTheme="minorEastAsia" w:hAnsiTheme="minorEastAsia"/>
          <w:color w:val="000000"/>
          <w:sz w:val="24"/>
        </w:rPr>
        <w:t>100</w:t>
      </w:r>
      <w:r>
        <w:rPr>
          <w:rFonts w:hint="eastAsia" w:asciiTheme="minorEastAsia" w:hAnsiTheme="minorEastAsia"/>
          <w:color w:val="000000"/>
          <w:sz w:val="24"/>
        </w:rPr>
        <w:t>分</w:t>
      </w:r>
      <w:r>
        <w:rPr>
          <w:rFonts w:asciiTheme="minorEastAsia" w:hAnsiTheme="minorEastAsia"/>
          <w:color w:val="000000"/>
          <w:sz w:val="24"/>
        </w:rPr>
        <w:t>)</w:t>
      </w:r>
    </w:p>
    <w:p>
      <w:pPr>
        <w:tabs>
          <w:tab w:val="left" w:pos="0"/>
          <w:tab w:val="left" w:pos="600"/>
          <w:tab w:val="left" w:pos="993"/>
          <w:tab w:val="left" w:pos="1134"/>
        </w:tabs>
        <w:adjustRightInd w:val="0"/>
        <w:snapToGrid w:val="0"/>
        <w:spacing w:line="360" w:lineRule="auto"/>
        <w:ind w:left="567"/>
        <w:rPr>
          <w:rFonts w:hint="eastAsia" w:asciiTheme="minorEastAsia" w:hAnsiTheme="minorEastAsia"/>
          <w:color w:val="000000"/>
          <w:sz w:val="24"/>
        </w:rPr>
      </w:pPr>
      <w:r>
        <w:rPr>
          <w:rFonts w:hint="eastAsia" w:asciiTheme="minorEastAsia" w:hAnsiTheme="minorEastAsia"/>
          <w:color w:val="000000"/>
          <w:sz w:val="24"/>
        </w:rPr>
        <w:t xml:space="preserve">1.投标报价                                              </w:t>
      </w:r>
      <w:r>
        <w:rPr>
          <w:rFonts w:hint="eastAsia" w:asciiTheme="minorEastAsia" w:hAnsiTheme="minorEastAsia"/>
          <w:color w:val="000000"/>
          <w:sz w:val="24"/>
          <w:lang w:val="en-US" w:eastAsia="zh-CN"/>
        </w:rPr>
        <w:t>35</w:t>
      </w:r>
      <w:r>
        <w:rPr>
          <w:rFonts w:hint="eastAsia" w:asciiTheme="minorEastAsia" w:hAnsiTheme="minorEastAsia"/>
          <w:color w:val="000000"/>
          <w:sz w:val="24"/>
        </w:rPr>
        <w:t>分</w:t>
      </w:r>
    </w:p>
    <w:p>
      <w:pPr>
        <w:tabs>
          <w:tab w:val="left" w:pos="0"/>
          <w:tab w:val="left" w:pos="600"/>
          <w:tab w:val="left" w:pos="993"/>
          <w:tab w:val="left" w:pos="1134"/>
        </w:tabs>
        <w:adjustRightInd w:val="0"/>
        <w:snapToGrid w:val="0"/>
        <w:spacing w:line="360" w:lineRule="auto"/>
        <w:ind w:left="567"/>
        <w:rPr>
          <w:rFonts w:hint="eastAsia" w:asciiTheme="minorEastAsia" w:hAnsiTheme="minorEastAsia"/>
          <w:color w:val="000000"/>
          <w:sz w:val="24"/>
        </w:rPr>
      </w:pPr>
      <w:r>
        <w:rPr>
          <w:rFonts w:hint="eastAsia" w:asciiTheme="minorEastAsia" w:hAnsiTheme="minorEastAsia"/>
          <w:color w:val="000000"/>
          <w:sz w:val="24"/>
        </w:rPr>
        <w:t>2.主要配置及合标成度                                    22分</w:t>
      </w:r>
    </w:p>
    <w:p>
      <w:pPr>
        <w:tabs>
          <w:tab w:val="left" w:pos="0"/>
          <w:tab w:val="left" w:pos="600"/>
          <w:tab w:val="left" w:pos="993"/>
          <w:tab w:val="left" w:pos="1134"/>
        </w:tabs>
        <w:adjustRightInd w:val="0"/>
        <w:snapToGrid w:val="0"/>
        <w:spacing w:line="360" w:lineRule="auto"/>
        <w:ind w:left="567"/>
        <w:rPr>
          <w:rFonts w:hint="eastAsia" w:asciiTheme="minorEastAsia" w:hAnsiTheme="minorEastAsia"/>
          <w:color w:val="000000"/>
          <w:sz w:val="24"/>
        </w:rPr>
      </w:pPr>
      <w:r>
        <w:rPr>
          <w:rFonts w:hint="eastAsia" w:asciiTheme="minorEastAsia" w:hAnsiTheme="minorEastAsia"/>
          <w:color w:val="000000"/>
          <w:sz w:val="24"/>
        </w:rPr>
        <w:t>3.</w:t>
      </w:r>
      <w:bookmarkStart w:id="34" w:name="OLE_LINK4"/>
      <w:r>
        <w:rPr>
          <w:rFonts w:hint="eastAsia" w:asciiTheme="minorEastAsia" w:hAnsiTheme="minorEastAsia"/>
          <w:color w:val="000000"/>
          <w:sz w:val="24"/>
        </w:rPr>
        <w:t>售后服务和承诺</w:t>
      </w:r>
      <w:bookmarkEnd w:id="34"/>
      <w:r>
        <w:rPr>
          <w:rFonts w:hint="eastAsia" w:asciiTheme="minorEastAsia" w:hAnsiTheme="minorEastAsia"/>
          <w:color w:val="000000"/>
          <w:sz w:val="24"/>
        </w:rPr>
        <w:t xml:space="preserve">                                        16分</w:t>
      </w:r>
    </w:p>
    <w:p>
      <w:pPr>
        <w:tabs>
          <w:tab w:val="left" w:pos="0"/>
          <w:tab w:val="left" w:pos="600"/>
          <w:tab w:val="left" w:pos="993"/>
          <w:tab w:val="left" w:pos="1134"/>
        </w:tabs>
        <w:adjustRightInd w:val="0"/>
        <w:snapToGrid w:val="0"/>
        <w:spacing w:line="360" w:lineRule="auto"/>
        <w:ind w:left="567"/>
        <w:rPr>
          <w:rFonts w:hint="eastAsia" w:asciiTheme="minorEastAsia" w:hAnsiTheme="minorEastAsia"/>
          <w:color w:val="000000"/>
          <w:sz w:val="24"/>
        </w:rPr>
      </w:pPr>
      <w:r>
        <w:rPr>
          <w:rFonts w:hint="eastAsia" w:asciiTheme="minorEastAsia" w:hAnsiTheme="minorEastAsia"/>
          <w:color w:val="000000"/>
          <w:sz w:val="24"/>
        </w:rPr>
        <w:t>4.样品质量分                                            15分</w:t>
      </w:r>
    </w:p>
    <w:p>
      <w:pPr>
        <w:tabs>
          <w:tab w:val="left" w:pos="0"/>
          <w:tab w:val="left" w:pos="600"/>
          <w:tab w:val="left" w:pos="993"/>
          <w:tab w:val="left" w:pos="1134"/>
        </w:tabs>
        <w:adjustRightInd w:val="0"/>
        <w:snapToGrid w:val="0"/>
        <w:spacing w:line="360" w:lineRule="auto"/>
        <w:ind w:left="567"/>
        <w:rPr>
          <w:rFonts w:hint="eastAsia" w:asciiTheme="minorEastAsia" w:hAnsiTheme="minorEastAsia"/>
          <w:color w:val="000000"/>
          <w:sz w:val="24"/>
        </w:rPr>
      </w:pPr>
      <w:r>
        <w:rPr>
          <w:rFonts w:hint="eastAsia" w:asciiTheme="minorEastAsia" w:hAnsiTheme="minorEastAsia"/>
          <w:color w:val="000000"/>
          <w:sz w:val="24"/>
          <w:lang w:val="en-US" w:eastAsia="zh-CN"/>
        </w:rPr>
        <w:t>5</w:t>
      </w:r>
      <w:r>
        <w:rPr>
          <w:rFonts w:hint="eastAsia" w:asciiTheme="minorEastAsia" w:hAnsiTheme="minorEastAsia"/>
          <w:color w:val="000000"/>
          <w:sz w:val="24"/>
        </w:rPr>
        <w:t>.</w:t>
      </w:r>
      <w:r>
        <w:rPr>
          <w:rFonts w:hint="eastAsia" w:cs="宋体" w:asciiTheme="minorEastAsia" w:hAnsiTheme="minorEastAsia"/>
          <w:bCs/>
          <w:color w:val="000000"/>
          <w:sz w:val="24"/>
        </w:rPr>
        <w:t>资质和经营状况</w:t>
      </w:r>
      <w:r>
        <w:rPr>
          <w:rFonts w:hint="eastAsia" w:asciiTheme="minorEastAsia" w:hAnsiTheme="minorEastAsia"/>
          <w:color w:val="000000"/>
          <w:sz w:val="24"/>
        </w:rPr>
        <w:t xml:space="preserve"> </w:t>
      </w:r>
      <w:r>
        <w:rPr>
          <w:rFonts w:hint="eastAsia" w:cs="宋体" w:asciiTheme="minorEastAsia" w:hAnsiTheme="minorEastAsia"/>
          <w:bCs/>
          <w:color w:val="000000"/>
          <w:sz w:val="24"/>
        </w:rPr>
        <w:t xml:space="preserve">  </w:t>
      </w:r>
      <w:r>
        <w:rPr>
          <w:rFonts w:hint="eastAsia" w:cs="宋体" w:asciiTheme="minorEastAsia" w:hAnsiTheme="minorEastAsia"/>
          <w:b/>
          <w:bCs/>
          <w:color w:val="000000"/>
          <w:sz w:val="24"/>
        </w:rPr>
        <w:t xml:space="preserve">                                     </w:t>
      </w:r>
      <w:r>
        <w:rPr>
          <w:rFonts w:hint="eastAsia" w:cs="宋体" w:asciiTheme="minorEastAsia" w:hAnsiTheme="minorEastAsia"/>
          <w:bCs/>
          <w:color w:val="000000"/>
          <w:sz w:val="24"/>
        </w:rPr>
        <w:t>12</w:t>
      </w:r>
      <w:r>
        <w:rPr>
          <w:rFonts w:hint="eastAsia" w:asciiTheme="minorEastAsia" w:hAnsiTheme="minorEastAsia"/>
          <w:color w:val="000000"/>
          <w:sz w:val="24"/>
        </w:rPr>
        <w:t xml:space="preserve">分                     </w:t>
      </w:r>
    </w:p>
    <w:p>
      <w:pPr>
        <w:tabs>
          <w:tab w:val="left" w:pos="0"/>
          <w:tab w:val="left" w:pos="600"/>
          <w:tab w:val="left" w:pos="993"/>
          <w:tab w:val="left" w:pos="1134"/>
        </w:tabs>
        <w:adjustRightInd w:val="0"/>
        <w:snapToGrid w:val="0"/>
        <w:spacing w:line="360" w:lineRule="auto"/>
        <w:ind w:firstLine="480" w:firstLineChars="200"/>
        <w:rPr>
          <w:rFonts w:hint="eastAsia" w:asciiTheme="minorEastAsia" w:hAnsiTheme="minorEastAsia"/>
          <w:color w:val="000000"/>
          <w:sz w:val="24"/>
        </w:rPr>
      </w:pPr>
      <w:r>
        <w:rPr>
          <w:rFonts w:hint="eastAsia" w:asciiTheme="minorEastAsia" w:hAnsiTheme="minorEastAsia"/>
          <w:color w:val="000000"/>
          <w:sz w:val="24"/>
        </w:rPr>
        <w:t>三、评分标准</w:t>
      </w:r>
    </w:p>
    <w:p>
      <w:pPr>
        <w:tabs>
          <w:tab w:val="left" w:pos="0"/>
          <w:tab w:val="left" w:pos="600"/>
          <w:tab w:val="left" w:pos="1134"/>
        </w:tabs>
        <w:adjustRightInd w:val="0"/>
        <w:snapToGrid w:val="0"/>
        <w:spacing w:line="360" w:lineRule="auto"/>
        <w:rPr>
          <w:rFonts w:asciiTheme="minorEastAsia" w:hAnsiTheme="minorEastAsia"/>
          <w:b/>
          <w:bCs/>
          <w:sz w:val="28"/>
          <w:szCs w:val="28"/>
        </w:rPr>
      </w:pPr>
      <w:r>
        <w:rPr>
          <w:rFonts w:hint="eastAsia" w:asciiTheme="minorEastAsia" w:hAnsiTheme="minorEastAsia"/>
          <w:b/>
          <w:bCs/>
          <w:color w:val="000000"/>
          <w:sz w:val="24"/>
        </w:rPr>
        <w:t xml:space="preserve">     </w:t>
      </w:r>
      <w:r>
        <w:rPr>
          <w:rFonts w:hint="eastAsia" w:asciiTheme="minorEastAsia" w:hAnsiTheme="minorEastAsia"/>
          <w:b/>
          <w:bCs/>
          <w:sz w:val="24"/>
        </w:rPr>
        <w:t>1.投标报价（</w:t>
      </w:r>
      <w:r>
        <w:rPr>
          <w:rFonts w:hint="eastAsia" w:asciiTheme="minorEastAsia" w:hAnsiTheme="minorEastAsia"/>
          <w:b/>
          <w:bCs/>
          <w:sz w:val="24"/>
          <w:lang w:val="en-US" w:eastAsia="zh-CN"/>
        </w:rPr>
        <w:t>35</w:t>
      </w:r>
      <w:r>
        <w:rPr>
          <w:rFonts w:hint="eastAsia" w:asciiTheme="minorEastAsia" w:hAnsiTheme="minorEastAsia"/>
          <w:b/>
          <w:bCs/>
          <w:sz w:val="24"/>
        </w:rPr>
        <w:t>分）</w:t>
      </w:r>
    </w:p>
    <w:p>
      <w:pPr>
        <w:tabs>
          <w:tab w:val="left" w:pos="0"/>
          <w:tab w:val="left" w:pos="600"/>
          <w:tab w:val="left" w:pos="993"/>
          <w:tab w:val="left" w:pos="1134"/>
        </w:tabs>
        <w:adjustRightInd w:val="0"/>
        <w:snapToGrid w:val="0"/>
        <w:spacing w:line="360" w:lineRule="auto"/>
        <w:jc w:val="left"/>
        <w:rPr>
          <w:rFonts w:hint="eastAsia" w:asciiTheme="minorEastAsia" w:hAnsiTheme="minorEastAsia"/>
          <w:sz w:val="24"/>
        </w:rPr>
      </w:pPr>
      <w:r>
        <w:rPr>
          <w:rFonts w:hint="eastAsia" w:asciiTheme="minorEastAsia" w:hAnsiTheme="minorEastAsia"/>
          <w:sz w:val="24"/>
        </w:rPr>
        <w:t xml:space="preserve">    采用低价优先法计算，即满足</w:t>
      </w:r>
      <w:r>
        <w:rPr>
          <w:rFonts w:hint="eastAsia" w:asciiTheme="minorEastAsia" w:hAnsiTheme="minorEastAsia"/>
          <w:sz w:val="24"/>
          <w:lang w:eastAsia="zh-CN"/>
        </w:rPr>
        <w:t>采购文件</w:t>
      </w:r>
      <w:r>
        <w:rPr>
          <w:rFonts w:hint="eastAsia" w:asciiTheme="minorEastAsia" w:hAnsiTheme="minorEastAsia"/>
          <w:sz w:val="24"/>
        </w:rPr>
        <w:t>要求且投标价格最低的投标报价为评标基准价，其价格为满分。其他投标人的价格分按照下列公式计算：</w:t>
      </w:r>
    </w:p>
    <w:p>
      <w:pPr>
        <w:tabs>
          <w:tab w:val="left" w:pos="0"/>
          <w:tab w:val="left" w:pos="600"/>
          <w:tab w:val="left" w:pos="993"/>
          <w:tab w:val="left" w:pos="1134"/>
        </w:tabs>
        <w:adjustRightInd w:val="0"/>
        <w:snapToGrid w:val="0"/>
        <w:spacing w:line="360" w:lineRule="auto"/>
        <w:ind w:firstLine="480"/>
        <w:jc w:val="left"/>
        <w:rPr>
          <w:rFonts w:hint="eastAsia" w:asciiTheme="minorEastAsia" w:hAnsiTheme="minorEastAsia"/>
          <w:sz w:val="24"/>
        </w:rPr>
      </w:pPr>
      <w:r>
        <w:rPr>
          <w:rFonts w:hint="eastAsia" w:asciiTheme="minorEastAsia" w:hAnsiTheme="minorEastAsia"/>
          <w:sz w:val="24"/>
        </w:rPr>
        <w:t>报价得分=（评标基准价/有效报价）</w:t>
      </w:r>
      <w:r>
        <w:rPr>
          <w:rFonts w:cs="Arial" w:asciiTheme="minorEastAsia" w:hAnsiTheme="minorEastAsia"/>
          <w:sz w:val="24"/>
        </w:rPr>
        <w:t>×</w:t>
      </w:r>
      <w:r>
        <w:rPr>
          <w:rFonts w:hint="eastAsia" w:asciiTheme="minorEastAsia" w:hAnsiTheme="minorEastAsia"/>
          <w:sz w:val="24"/>
          <w:lang w:val="en-US" w:eastAsia="zh-CN"/>
        </w:rPr>
        <w:t>35</w:t>
      </w:r>
      <w:r>
        <w:rPr>
          <w:rFonts w:hint="eastAsia" w:asciiTheme="minorEastAsia" w:hAnsiTheme="minorEastAsia"/>
          <w:sz w:val="24"/>
        </w:rPr>
        <w:t>。计算结果保留两位小数。</w:t>
      </w:r>
    </w:p>
    <w:p>
      <w:pPr>
        <w:spacing w:line="360" w:lineRule="auto"/>
        <w:ind w:firstLine="482" w:firstLineChars="200"/>
        <w:rPr>
          <w:rFonts w:asciiTheme="minorEastAsia" w:hAnsiTheme="minorEastAsia"/>
          <w:bCs/>
          <w:sz w:val="28"/>
          <w:szCs w:val="28"/>
        </w:rPr>
      </w:pPr>
      <w:r>
        <w:rPr>
          <w:rFonts w:hint="eastAsia" w:cs="宋体" w:asciiTheme="minorEastAsia" w:hAnsiTheme="minorEastAsia"/>
          <w:b/>
          <w:bCs/>
          <w:sz w:val="24"/>
        </w:rPr>
        <w:t>2.主要配置及合标成度</w:t>
      </w:r>
      <w:r>
        <w:rPr>
          <w:rFonts w:hint="eastAsia" w:asciiTheme="minorEastAsia" w:hAnsiTheme="minorEastAsia"/>
          <w:b/>
          <w:bCs/>
          <w:sz w:val="24"/>
        </w:rPr>
        <w:t>（2</w:t>
      </w:r>
      <w:r>
        <w:rPr>
          <w:rFonts w:hint="eastAsia" w:asciiTheme="minorEastAsia" w:hAnsiTheme="minorEastAsia"/>
          <w:b/>
          <w:bCs/>
          <w:sz w:val="24"/>
          <w:lang w:val="en-US" w:eastAsia="zh-CN"/>
        </w:rPr>
        <w:t>2</w:t>
      </w:r>
      <w:r>
        <w:rPr>
          <w:rFonts w:hint="eastAsia" w:cs="宋体" w:asciiTheme="minorEastAsia" w:hAnsiTheme="minorEastAsia"/>
          <w:b/>
          <w:bCs/>
          <w:sz w:val="24"/>
        </w:rPr>
        <w:t>分）</w:t>
      </w:r>
    </w:p>
    <w:p>
      <w:pPr>
        <w:tabs>
          <w:tab w:val="left" w:pos="0"/>
          <w:tab w:val="left" w:pos="600"/>
          <w:tab w:val="left" w:pos="1134"/>
        </w:tabs>
        <w:adjustRightInd w:val="0"/>
        <w:snapToGrid w:val="0"/>
        <w:spacing w:line="360" w:lineRule="auto"/>
        <w:ind w:firstLine="235" w:firstLineChars="98"/>
        <w:rPr>
          <w:rFonts w:asciiTheme="minorEastAsia" w:hAnsiTheme="minorEastAsia"/>
          <w:bCs/>
          <w:snapToGrid w:val="0"/>
          <w:sz w:val="24"/>
        </w:rPr>
      </w:pPr>
      <w:r>
        <w:rPr>
          <w:rFonts w:hint="eastAsia" w:asciiTheme="minorEastAsia" w:hAnsiTheme="minorEastAsia"/>
          <w:bCs/>
          <w:snapToGrid w:val="0"/>
          <w:sz w:val="24"/>
        </w:rPr>
        <w:t xml:space="preserve">  （1）投标方案或投标产品性能、质量指标，投标单位逐条响应。不允许有负偏离，全部响应得</w:t>
      </w:r>
      <w:r>
        <w:rPr>
          <w:rFonts w:hint="eastAsia" w:asciiTheme="minorEastAsia" w:hAnsiTheme="minorEastAsia"/>
          <w:bCs/>
          <w:snapToGrid w:val="0"/>
          <w:sz w:val="24"/>
          <w:lang w:val="en-US" w:eastAsia="zh-CN"/>
        </w:rPr>
        <w:t>20</w:t>
      </w:r>
      <w:r>
        <w:rPr>
          <w:rFonts w:hint="eastAsia" w:asciiTheme="minorEastAsia" w:hAnsiTheme="minorEastAsia"/>
          <w:bCs/>
          <w:snapToGrid w:val="0"/>
          <w:sz w:val="24"/>
        </w:rPr>
        <w:t>分</w:t>
      </w:r>
      <w:r>
        <w:rPr>
          <w:rFonts w:hint="eastAsia" w:asciiTheme="minorEastAsia" w:hAnsiTheme="minorEastAsia"/>
          <w:bCs/>
          <w:snapToGrid w:val="0"/>
          <w:sz w:val="24"/>
          <w:lang w:eastAsia="zh-CN"/>
        </w:rPr>
        <w:t>（共计</w:t>
      </w:r>
      <w:r>
        <w:rPr>
          <w:rFonts w:hint="eastAsia" w:asciiTheme="minorEastAsia" w:hAnsiTheme="minorEastAsia"/>
          <w:bCs/>
          <w:snapToGrid w:val="0"/>
          <w:sz w:val="24"/>
          <w:lang w:val="en-US" w:eastAsia="zh-CN"/>
        </w:rPr>
        <w:t>10个指标，每个得2分</w:t>
      </w:r>
      <w:r>
        <w:rPr>
          <w:rFonts w:hint="eastAsia" w:asciiTheme="minorEastAsia" w:hAnsiTheme="minorEastAsia"/>
          <w:bCs/>
          <w:snapToGrid w:val="0"/>
          <w:sz w:val="24"/>
          <w:lang w:eastAsia="zh-CN"/>
        </w:rPr>
        <w:t>）</w:t>
      </w:r>
      <w:r>
        <w:rPr>
          <w:rFonts w:hint="eastAsia" w:asciiTheme="minorEastAsia" w:hAnsiTheme="minorEastAsia"/>
          <w:bCs/>
          <w:snapToGrid w:val="0"/>
          <w:sz w:val="24"/>
        </w:rPr>
        <w:t>，正偏离评委认可一项得</w:t>
      </w:r>
      <w:r>
        <w:rPr>
          <w:rFonts w:hint="eastAsia" w:asciiTheme="minorEastAsia" w:hAnsiTheme="minorEastAsia"/>
          <w:bCs/>
          <w:snapToGrid w:val="0"/>
          <w:sz w:val="24"/>
          <w:lang w:val="en-US" w:eastAsia="zh-CN"/>
        </w:rPr>
        <w:t>1</w:t>
      </w:r>
      <w:r>
        <w:rPr>
          <w:rFonts w:hint="eastAsia" w:asciiTheme="minorEastAsia" w:hAnsiTheme="minorEastAsia"/>
          <w:bCs/>
          <w:snapToGrid w:val="0"/>
          <w:sz w:val="24"/>
        </w:rPr>
        <w:t>分，最多正偏离得分</w:t>
      </w:r>
      <w:r>
        <w:rPr>
          <w:rFonts w:hint="eastAsia" w:asciiTheme="minorEastAsia" w:hAnsiTheme="minorEastAsia"/>
          <w:bCs/>
          <w:snapToGrid w:val="0"/>
          <w:sz w:val="24"/>
          <w:lang w:val="en-US" w:eastAsia="zh-CN"/>
        </w:rPr>
        <w:t>2</w:t>
      </w:r>
      <w:r>
        <w:rPr>
          <w:rFonts w:hint="eastAsia" w:asciiTheme="minorEastAsia" w:hAnsiTheme="minorEastAsia"/>
          <w:bCs/>
          <w:snapToGrid w:val="0"/>
          <w:sz w:val="24"/>
        </w:rPr>
        <w:t>分；（2</w:t>
      </w:r>
      <w:r>
        <w:rPr>
          <w:rFonts w:hint="eastAsia" w:asciiTheme="minorEastAsia" w:hAnsiTheme="minorEastAsia"/>
          <w:bCs/>
          <w:snapToGrid w:val="0"/>
          <w:sz w:val="24"/>
          <w:lang w:val="en-US" w:eastAsia="zh-CN"/>
        </w:rPr>
        <w:t>2</w:t>
      </w:r>
      <w:r>
        <w:rPr>
          <w:rFonts w:hint="eastAsia" w:asciiTheme="minorEastAsia" w:hAnsiTheme="minorEastAsia"/>
          <w:bCs/>
          <w:snapToGrid w:val="0"/>
          <w:sz w:val="24"/>
        </w:rPr>
        <w:t>分）</w:t>
      </w:r>
    </w:p>
    <w:p>
      <w:pPr>
        <w:tabs>
          <w:tab w:val="left" w:pos="0"/>
          <w:tab w:val="left" w:pos="600"/>
          <w:tab w:val="left" w:pos="1134"/>
        </w:tabs>
        <w:adjustRightInd w:val="0"/>
        <w:snapToGrid w:val="0"/>
        <w:spacing w:line="360" w:lineRule="auto"/>
        <w:ind w:firstLine="236" w:firstLineChars="98"/>
        <w:rPr>
          <w:rFonts w:asciiTheme="minorEastAsia" w:hAnsiTheme="minorEastAsia"/>
          <w:bCs/>
          <w:snapToGrid w:val="0"/>
          <w:sz w:val="24"/>
          <w:u w:val="single"/>
        </w:rPr>
      </w:pPr>
      <w:r>
        <w:rPr>
          <w:rFonts w:hint="eastAsia" w:asciiTheme="minorEastAsia" w:hAnsiTheme="minorEastAsia"/>
          <w:b/>
          <w:bCs/>
          <w:snapToGrid w:val="0"/>
          <w:sz w:val="24"/>
        </w:rPr>
        <w:t xml:space="preserve">  3.售后服务与承诺（1</w:t>
      </w:r>
      <w:r>
        <w:rPr>
          <w:rFonts w:hint="eastAsia" w:asciiTheme="minorEastAsia" w:hAnsiTheme="minorEastAsia"/>
          <w:b/>
          <w:bCs/>
          <w:snapToGrid w:val="0"/>
          <w:sz w:val="24"/>
          <w:lang w:val="en-US" w:eastAsia="zh-CN"/>
        </w:rPr>
        <w:t>6</w:t>
      </w:r>
      <w:r>
        <w:rPr>
          <w:rFonts w:hint="eastAsia" w:asciiTheme="minorEastAsia" w:hAnsiTheme="minorEastAsia"/>
          <w:b/>
          <w:bCs/>
          <w:snapToGrid w:val="0"/>
          <w:sz w:val="24"/>
        </w:rPr>
        <w:t>分）</w:t>
      </w:r>
    </w:p>
    <w:p>
      <w:pPr>
        <w:spacing w:line="360" w:lineRule="auto"/>
        <w:ind w:firstLine="360" w:firstLineChars="150"/>
        <w:jc w:val="left"/>
        <w:rPr>
          <w:rFonts w:asciiTheme="minorEastAsia" w:hAnsiTheme="minorEastAsia"/>
          <w:color w:val="000000"/>
          <w:sz w:val="18"/>
        </w:rPr>
      </w:pPr>
      <w:r>
        <w:rPr>
          <w:rFonts w:hint="eastAsia" w:asciiTheme="minorEastAsia" w:hAnsiTheme="minorEastAsia"/>
          <w:bCs/>
          <w:snapToGrid w:val="0"/>
          <w:sz w:val="24"/>
        </w:rPr>
        <w:t>（1）售后服务能力：有售后服务能力、售后服务体系等，优</w:t>
      </w:r>
      <w:r>
        <w:rPr>
          <w:rFonts w:hint="eastAsia" w:asciiTheme="minorEastAsia" w:hAnsiTheme="minorEastAsia"/>
          <w:bCs/>
          <w:snapToGrid w:val="0"/>
          <w:sz w:val="24"/>
          <w:lang w:val="en-US" w:eastAsia="zh-CN"/>
        </w:rPr>
        <w:t>4</w:t>
      </w:r>
      <w:r>
        <w:rPr>
          <w:rFonts w:hint="eastAsia" w:asciiTheme="minorEastAsia" w:hAnsiTheme="minorEastAsia"/>
          <w:bCs/>
          <w:snapToGrid w:val="0"/>
          <w:sz w:val="24"/>
        </w:rPr>
        <w:t>分，良</w:t>
      </w:r>
      <w:r>
        <w:rPr>
          <w:rFonts w:hint="eastAsia" w:asciiTheme="minorEastAsia" w:hAnsiTheme="minorEastAsia"/>
          <w:bCs/>
          <w:snapToGrid w:val="0"/>
          <w:sz w:val="24"/>
          <w:lang w:val="en-US" w:eastAsia="zh-CN"/>
        </w:rPr>
        <w:t>2</w:t>
      </w:r>
      <w:r>
        <w:rPr>
          <w:rFonts w:hint="eastAsia" w:asciiTheme="minorEastAsia" w:hAnsiTheme="minorEastAsia"/>
          <w:bCs/>
          <w:snapToGrid w:val="0"/>
          <w:sz w:val="24"/>
        </w:rPr>
        <w:t>分，</w:t>
      </w:r>
      <w:r>
        <w:rPr>
          <w:rFonts w:asciiTheme="minorEastAsia" w:hAnsiTheme="minorEastAsia"/>
          <w:bCs/>
          <w:snapToGrid w:val="0"/>
          <w:sz w:val="24"/>
        </w:rPr>
        <w:t>一般</w:t>
      </w:r>
      <w:r>
        <w:rPr>
          <w:rFonts w:hint="eastAsia" w:asciiTheme="minorEastAsia" w:hAnsiTheme="minorEastAsia"/>
          <w:bCs/>
          <w:snapToGrid w:val="0"/>
          <w:sz w:val="24"/>
          <w:lang w:val="en-US" w:eastAsia="zh-CN"/>
        </w:rPr>
        <w:t>1</w:t>
      </w:r>
      <w:r>
        <w:rPr>
          <w:rFonts w:hint="eastAsia" w:asciiTheme="minorEastAsia" w:hAnsiTheme="minorEastAsia"/>
          <w:bCs/>
          <w:snapToGrid w:val="0"/>
          <w:sz w:val="24"/>
        </w:rPr>
        <w:t>分；（</w:t>
      </w:r>
      <w:r>
        <w:rPr>
          <w:rFonts w:hint="eastAsia" w:asciiTheme="minorEastAsia" w:hAnsiTheme="minorEastAsia"/>
          <w:bCs/>
          <w:snapToGrid w:val="0"/>
          <w:sz w:val="24"/>
          <w:lang w:val="en-US" w:eastAsia="zh-CN"/>
        </w:rPr>
        <w:t>4</w:t>
      </w:r>
      <w:r>
        <w:rPr>
          <w:rFonts w:hint="eastAsia" w:asciiTheme="minorEastAsia" w:hAnsiTheme="minorEastAsia"/>
          <w:bCs/>
          <w:snapToGrid w:val="0"/>
          <w:sz w:val="24"/>
        </w:rPr>
        <w:t>分）</w:t>
      </w:r>
    </w:p>
    <w:p>
      <w:pPr>
        <w:tabs>
          <w:tab w:val="left" w:pos="0"/>
          <w:tab w:val="left" w:pos="600"/>
          <w:tab w:val="left" w:pos="1134"/>
        </w:tabs>
        <w:adjustRightInd w:val="0"/>
        <w:snapToGrid w:val="0"/>
        <w:spacing w:line="360" w:lineRule="auto"/>
        <w:ind w:firstLine="360" w:firstLineChars="150"/>
        <w:rPr>
          <w:rFonts w:asciiTheme="minorEastAsia" w:hAnsiTheme="minorEastAsia"/>
          <w:bCs/>
          <w:snapToGrid w:val="0"/>
          <w:sz w:val="24"/>
        </w:rPr>
      </w:pPr>
      <w:r>
        <w:rPr>
          <w:rFonts w:hint="eastAsia" w:asciiTheme="minorEastAsia" w:hAnsiTheme="minorEastAsia"/>
          <w:bCs/>
          <w:snapToGrid w:val="0"/>
          <w:sz w:val="24"/>
        </w:rPr>
        <w:t>（2）</w:t>
      </w:r>
      <w:r>
        <w:rPr>
          <w:rFonts w:asciiTheme="minorEastAsia" w:hAnsiTheme="minorEastAsia"/>
          <w:bCs/>
          <w:snapToGrid w:val="0"/>
          <w:sz w:val="24"/>
        </w:rPr>
        <w:t>质保期</w:t>
      </w:r>
      <w:r>
        <w:rPr>
          <w:rFonts w:hint="eastAsia" w:asciiTheme="minorEastAsia" w:hAnsiTheme="minorEastAsia"/>
          <w:bCs/>
          <w:snapToGrid w:val="0"/>
          <w:sz w:val="24"/>
        </w:rPr>
        <w:t>：所投设备提供质保三年</w:t>
      </w:r>
      <w:r>
        <w:rPr>
          <w:rFonts w:hint="eastAsia" w:asciiTheme="minorEastAsia" w:hAnsiTheme="minorEastAsia"/>
          <w:bCs/>
          <w:snapToGrid w:val="0"/>
          <w:sz w:val="24"/>
          <w:lang w:val="en-US" w:eastAsia="zh-CN"/>
        </w:rPr>
        <w:t>得3分</w:t>
      </w:r>
      <w:r>
        <w:rPr>
          <w:rFonts w:asciiTheme="minorEastAsia" w:hAnsiTheme="minorEastAsia"/>
          <w:bCs/>
          <w:snapToGrid w:val="0"/>
          <w:sz w:val="24"/>
        </w:rPr>
        <w:t>，所投设备产品每增加1年免费质保及上门维修服务的得1分，最多得</w:t>
      </w:r>
      <w:r>
        <w:rPr>
          <w:rFonts w:hint="eastAsia" w:asciiTheme="minorEastAsia" w:hAnsiTheme="minorEastAsia"/>
          <w:bCs/>
          <w:snapToGrid w:val="0"/>
          <w:sz w:val="24"/>
          <w:lang w:val="en-US" w:eastAsia="zh-CN"/>
        </w:rPr>
        <w:t>5</w:t>
      </w:r>
      <w:r>
        <w:rPr>
          <w:rFonts w:asciiTheme="minorEastAsia" w:hAnsiTheme="minorEastAsia"/>
          <w:bCs/>
          <w:snapToGrid w:val="0"/>
          <w:sz w:val="24"/>
        </w:rPr>
        <w:t>分</w:t>
      </w:r>
      <w:bookmarkStart w:id="55" w:name="_GoBack"/>
      <w:bookmarkEnd w:id="55"/>
      <w:r>
        <w:rPr>
          <w:rFonts w:asciiTheme="minorEastAsia" w:hAnsiTheme="minorEastAsia"/>
          <w:bCs/>
          <w:snapToGrid w:val="0"/>
          <w:sz w:val="24"/>
        </w:rPr>
        <w:t>；(</w:t>
      </w:r>
      <w:r>
        <w:rPr>
          <w:rFonts w:hint="eastAsia" w:asciiTheme="minorEastAsia" w:hAnsiTheme="minorEastAsia"/>
          <w:bCs/>
          <w:snapToGrid w:val="0"/>
          <w:sz w:val="24"/>
          <w:lang w:val="en-US" w:eastAsia="zh-CN"/>
        </w:rPr>
        <w:t>8</w:t>
      </w:r>
      <w:r>
        <w:rPr>
          <w:rFonts w:asciiTheme="minorEastAsia" w:hAnsiTheme="minorEastAsia"/>
          <w:bCs/>
          <w:snapToGrid w:val="0"/>
          <w:sz w:val="24"/>
        </w:rPr>
        <w:t>分)</w:t>
      </w:r>
    </w:p>
    <w:p>
      <w:pPr>
        <w:tabs>
          <w:tab w:val="left" w:pos="0"/>
          <w:tab w:val="left" w:pos="600"/>
          <w:tab w:val="left" w:pos="1134"/>
        </w:tabs>
        <w:adjustRightInd w:val="0"/>
        <w:snapToGrid w:val="0"/>
        <w:spacing w:line="360" w:lineRule="auto"/>
        <w:ind w:firstLine="475" w:firstLineChars="198"/>
        <w:rPr>
          <w:rFonts w:asciiTheme="minorEastAsia" w:hAnsiTheme="minorEastAsia"/>
          <w:bCs/>
          <w:snapToGrid w:val="0"/>
          <w:sz w:val="24"/>
        </w:rPr>
      </w:pPr>
      <w:r>
        <w:rPr>
          <w:rFonts w:hint="eastAsia" w:asciiTheme="minorEastAsia" w:hAnsiTheme="minorEastAsia"/>
          <w:bCs/>
          <w:snapToGrid w:val="0"/>
          <w:sz w:val="24"/>
        </w:rPr>
        <w:t>（3）</w:t>
      </w:r>
      <w:r>
        <w:rPr>
          <w:rFonts w:asciiTheme="minorEastAsia" w:hAnsiTheme="minorEastAsia"/>
          <w:bCs/>
          <w:snapToGrid w:val="0"/>
          <w:sz w:val="24"/>
        </w:rPr>
        <w:t>质保期后的优惠服务</w:t>
      </w:r>
      <w:r>
        <w:rPr>
          <w:rFonts w:hint="eastAsia" w:asciiTheme="minorEastAsia" w:hAnsiTheme="minorEastAsia"/>
          <w:bCs/>
          <w:snapToGrid w:val="0"/>
          <w:sz w:val="24"/>
        </w:rPr>
        <w:t>：</w:t>
      </w:r>
      <w:r>
        <w:rPr>
          <w:rFonts w:asciiTheme="minorEastAsia" w:hAnsiTheme="minorEastAsia"/>
          <w:bCs/>
          <w:snapToGrid w:val="0"/>
          <w:sz w:val="24"/>
        </w:rPr>
        <w:t>评委会根据投标文件中提交的质保期结束后提供优惠维修费用及更换配件优惠的折扣</w:t>
      </w:r>
      <w:r>
        <w:rPr>
          <w:rFonts w:hint="eastAsia" w:asciiTheme="minorEastAsia" w:hAnsiTheme="minorEastAsia"/>
          <w:bCs/>
          <w:snapToGrid w:val="0"/>
          <w:sz w:val="24"/>
        </w:rPr>
        <w:t>及其他优惠条款</w:t>
      </w:r>
      <w:r>
        <w:rPr>
          <w:rFonts w:asciiTheme="minorEastAsia" w:hAnsiTheme="minorEastAsia"/>
          <w:bCs/>
          <w:snapToGrid w:val="0"/>
          <w:sz w:val="24"/>
        </w:rPr>
        <w:t>等书面承诺进行打分</w:t>
      </w:r>
      <w:r>
        <w:rPr>
          <w:rFonts w:hint="eastAsia" w:asciiTheme="minorEastAsia" w:hAnsiTheme="minorEastAsia"/>
          <w:bCs/>
          <w:snapToGrid w:val="0"/>
          <w:sz w:val="24"/>
          <w:lang w:eastAsia="zh-CN"/>
        </w:rPr>
        <w:t>，</w:t>
      </w:r>
      <w:r>
        <w:rPr>
          <w:rFonts w:hint="eastAsia" w:asciiTheme="minorEastAsia" w:hAnsiTheme="minorEastAsia"/>
          <w:bCs/>
          <w:snapToGrid w:val="0"/>
          <w:sz w:val="24"/>
        </w:rPr>
        <w:t>优</w:t>
      </w:r>
      <w:r>
        <w:rPr>
          <w:rFonts w:hint="eastAsia" w:asciiTheme="minorEastAsia" w:hAnsiTheme="minorEastAsia"/>
          <w:bCs/>
          <w:snapToGrid w:val="0"/>
          <w:sz w:val="24"/>
          <w:lang w:val="en-US" w:eastAsia="zh-CN"/>
        </w:rPr>
        <w:t>4</w:t>
      </w:r>
      <w:r>
        <w:rPr>
          <w:rFonts w:hint="eastAsia" w:asciiTheme="minorEastAsia" w:hAnsiTheme="minorEastAsia"/>
          <w:bCs/>
          <w:snapToGrid w:val="0"/>
          <w:sz w:val="24"/>
        </w:rPr>
        <w:t>分，良</w:t>
      </w:r>
      <w:r>
        <w:rPr>
          <w:rFonts w:hint="eastAsia" w:asciiTheme="minorEastAsia" w:hAnsiTheme="minorEastAsia"/>
          <w:bCs/>
          <w:snapToGrid w:val="0"/>
          <w:sz w:val="24"/>
          <w:lang w:val="en-US" w:eastAsia="zh-CN"/>
        </w:rPr>
        <w:t>2</w:t>
      </w:r>
      <w:r>
        <w:rPr>
          <w:rFonts w:hint="eastAsia" w:asciiTheme="minorEastAsia" w:hAnsiTheme="minorEastAsia"/>
          <w:bCs/>
          <w:snapToGrid w:val="0"/>
          <w:sz w:val="24"/>
        </w:rPr>
        <w:t>分，</w:t>
      </w:r>
      <w:r>
        <w:rPr>
          <w:rFonts w:asciiTheme="minorEastAsia" w:hAnsiTheme="minorEastAsia"/>
          <w:bCs/>
          <w:snapToGrid w:val="0"/>
          <w:sz w:val="24"/>
        </w:rPr>
        <w:t>一般</w:t>
      </w:r>
      <w:r>
        <w:rPr>
          <w:rFonts w:hint="eastAsia" w:asciiTheme="minorEastAsia" w:hAnsiTheme="minorEastAsia"/>
          <w:bCs/>
          <w:snapToGrid w:val="0"/>
          <w:sz w:val="24"/>
          <w:lang w:val="en-US" w:eastAsia="zh-CN"/>
        </w:rPr>
        <w:t>1</w:t>
      </w:r>
      <w:r>
        <w:rPr>
          <w:rFonts w:hint="eastAsia" w:asciiTheme="minorEastAsia" w:hAnsiTheme="minorEastAsia"/>
          <w:bCs/>
          <w:snapToGrid w:val="0"/>
          <w:sz w:val="24"/>
        </w:rPr>
        <w:t>分</w:t>
      </w:r>
      <w:r>
        <w:rPr>
          <w:rFonts w:asciiTheme="minorEastAsia" w:hAnsiTheme="minorEastAsia"/>
          <w:bCs/>
          <w:snapToGrid w:val="0"/>
          <w:sz w:val="24"/>
        </w:rPr>
        <w:t>。 (</w:t>
      </w:r>
      <w:r>
        <w:rPr>
          <w:rFonts w:hint="eastAsia" w:asciiTheme="minorEastAsia" w:hAnsiTheme="minorEastAsia"/>
          <w:bCs/>
          <w:snapToGrid w:val="0"/>
          <w:sz w:val="24"/>
          <w:lang w:val="en-US" w:eastAsia="zh-CN"/>
        </w:rPr>
        <w:t>4</w:t>
      </w:r>
      <w:r>
        <w:rPr>
          <w:rFonts w:asciiTheme="minorEastAsia" w:hAnsiTheme="minorEastAsia"/>
          <w:bCs/>
          <w:snapToGrid w:val="0"/>
          <w:sz w:val="24"/>
        </w:rPr>
        <w:t>分)</w:t>
      </w:r>
    </w:p>
    <w:p>
      <w:pPr>
        <w:tabs>
          <w:tab w:val="left" w:pos="0"/>
          <w:tab w:val="left" w:pos="600"/>
          <w:tab w:val="left" w:pos="1134"/>
        </w:tabs>
        <w:adjustRightInd w:val="0"/>
        <w:snapToGrid w:val="0"/>
        <w:spacing w:line="360" w:lineRule="auto"/>
        <w:ind w:firstLine="235" w:firstLineChars="98"/>
        <w:rPr>
          <w:rFonts w:asciiTheme="minorEastAsia" w:hAnsiTheme="minorEastAsia"/>
          <w:b/>
          <w:bCs/>
          <w:snapToGrid w:val="0"/>
          <w:sz w:val="24"/>
        </w:rPr>
      </w:pPr>
      <w:r>
        <w:rPr>
          <w:rFonts w:hint="eastAsia" w:asciiTheme="minorEastAsia" w:hAnsiTheme="minorEastAsia"/>
          <w:bCs/>
          <w:snapToGrid w:val="0"/>
          <w:sz w:val="24"/>
        </w:rPr>
        <w:t xml:space="preserve">    </w:t>
      </w:r>
      <w:r>
        <w:rPr>
          <w:rFonts w:hint="eastAsia" w:asciiTheme="minorEastAsia" w:hAnsiTheme="minorEastAsia"/>
          <w:b/>
          <w:bCs/>
          <w:snapToGrid w:val="0"/>
          <w:sz w:val="24"/>
        </w:rPr>
        <w:t>4.样品质量分（15分）</w:t>
      </w:r>
    </w:p>
    <w:p>
      <w:pPr>
        <w:tabs>
          <w:tab w:val="left" w:pos="0"/>
          <w:tab w:val="left" w:pos="600"/>
          <w:tab w:val="left" w:pos="1134"/>
        </w:tabs>
        <w:adjustRightInd w:val="0"/>
        <w:snapToGrid w:val="0"/>
        <w:spacing w:line="360" w:lineRule="auto"/>
        <w:ind w:firstLine="475" w:firstLineChars="198"/>
        <w:rPr>
          <w:rFonts w:hint="default" w:eastAsia="宋体" w:asciiTheme="minorEastAsia" w:hAnsiTheme="minorEastAsia"/>
          <w:bCs/>
          <w:snapToGrid w:val="0"/>
          <w:sz w:val="24"/>
          <w:lang w:val="en-US" w:eastAsia="zh-CN"/>
        </w:rPr>
      </w:pPr>
      <w:r>
        <w:rPr>
          <w:rFonts w:hint="eastAsia" w:asciiTheme="minorEastAsia" w:hAnsiTheme="minorEastAsia"/>
          <w:bCs/>
          <w:snapToGrid w:val="0"/>
          <w:sz w:val="24"/>
          <w:lang w:val="en-US" w:eastAsia="zh-CN"/>
        </w:rPr>
        <w:t>评委根据投标人所提供样品</w:t>
      </w:r>
      <w:r>
        <w:rPr>
          <w:rFonts w:hint="eastAsia" w:asciiTheme="minorEastAsia" w:hAnsiTheme="minorEastAsia"/>
          <w:sz w:val="24"/>
          <w:szCs w:val="24"/>
        </w:rPr>
        <w:t>酌情评分。</w:t>
      </w:r>
    </w:p>
    <w:p>
      <w:pPr>
        <w:tabs>
          <w:tab w:val="left" w:pos="0"/>
          <w:tab w:val="left" w:pos="600"/>
          <w:tab w:val="left" w:pos="1134"/>
        </w:tabs>
        <w:adjustRightInd w:val="0"/>
        <w:snapToGrid w:val="0"/>
        <w:spacing w:line="360" w:lineRule="auto"/>
        <w:ind w:firstLine="236" w:firstLineChars="98"/>
        <w:rPr>
          <w:rFonts w:asciiTheme="minorEastAsia" w:hAnsiTheme="minorEastAsia"/>
          <w:bCs/>
          <w:snapToGrid w:val="0"/>
          <w:sz w:val="24"/>
        </w:rPr>
      </w:pPr>
      <w:r>
        <w:rPr>
          <w:rFonts w:hint="eastAsia" w:asciiTheme="minorEastAsia" w:hAnsiTheme="minorEastAsia"/>
          <w:b/>
          <w:bCs/>
          <w:snapToGrid w:val="0"/>
          <w:sz w:val="24"/>
        </w:rPr>
        <w:t xml:space="preserve">   5.投标文件规范性、完整性及投标人履行合同的能力（12分）        </w:t>
      </w:r>
    </w:p>
    <w:p>
      <w:pPr>
        <w:tabs>
          <w:tab w:val="left" w:pos="0"/>
          <w:tab w:val="left" w:pos="600"/>
          <w:tab w:val="left" w:pos="1134"/>
        </w:tabs>
        <w:adjustRightInd w:val="0"/>
        <w:snapToGrid w:val="0"/>
        <w:spacing w:line="360" w:lineRule="auto"/>
        <w:ind w:firstLine="240" w:firstLineChars="100"/>
        <w:rPr>
          <w:rFonts w:asciiTheme="minorEastAsia" w:hAnsiTheme="minorEastAsia"/>
          <w:bCs/>
          <w:snapToGrid w:val="0"/>
          <w:sz w:val="24"/>
        </w:rPr>
      </w:pPr>
      <w:r>
        <w:rPr>
          <w:rFonts w:hint="eastAsia" w:asciiTheme="minorEastAsia" w:hAnsiTheme="minorEastAsia"/>
          <w:bCs/>
          <w:snapToGrid w:val="0"/>
          <w:sz w:val="24"/>
        </w:rPr>
        <w:t>（</w:t>
      </w:r>
      <w:r>
        <w:rPr>
          <w:rFonts w:hint="eastAsia" w:asciiTheme="minorEastAsia" w:hAnsiTheme="minorEastAsia"/>
          <w:bCs/>
          <w:snapToGrid w:val="0"/>
          <w:sz w:val="24"/>
          <w:lang w:val="en-US" w:eastAsia="zh-CN"/>
        </w:rPr>
        <w:t>1</w:t>
      </w:r>
      <w:r>
        <w:rPr>
          <w:rFonts w:hint="eastAsia" w:asciiTheme="minorEastAsia" w:hAnsiTheme="minorEastAsia"/>
          <w:bCs/>
          <w:snapToGrid w:val="0"/>
          <w:sz w:val="24"/>
        </w:rPr>
        <w:t>）主要对投标人的资质情况、银行资信、经营状况</w:t>
      </w:r>
      <w:r>
        <w:rPr>
          <w:rFonts w:hint="eastAsia" w:asciiTheme="minorEastAsia" w:hAnsiTheme="minorEastAsia"/>
          <w:bCs/>
          <w:snapToGrid w:val="0"/>
          <w:sz w:val="24"/>
          <w:lang w:eastAsia="zh-CN"/>
        </w:rPr>
        <w:t>（提供近</w:t>
      </w:r>
      <w:r>
        <w:rPr>
          <w:rFonts w:hint="eastAsia" w:asciiTheme="minorEastAsia" w:hAnsiTheme="minorEastAsia"/>
          <w:bCs/>
          <w:snapToGrid w:val="0"/>
          <w:sz w:val="24"/>
          <w:lang w:val="en-US" w:eastAsia="zh-CN"/>
        </w:rPr>
        <w:t>1年财务报表</w:t>
      </w:r>
      <w:r>
        <w:rPr>
          <w:rFonts w:hint="eastAsia" w:asciiTheme="minorEastAsia" w:hAnsiTheme="minorEastAsia"/>
          <w:bCs/>
          <w:snapToGrid w:val="0"/>
          <w:sz w:val="24"/>
          <w:lang w:eastAsia="zh-CN"/>
        </w:rPr>
        <w:t>）</w:t>
      </w:r>
      <w:r>
        <w:rPr>
          <w:rFonts w:hint="eastAsia" w:asciiTheme="minorEastAsia" w:hAnsiTheme="minorEastAsia"/>
          <w:bCs/>
          <w:snapToGrid w:val="0"/>
          <w:sz w:val="24"/>
        </w:rPr>
        <w:t>等进行评价。（3分）</w:t>
      </w:r>
    </w:p>
    <w:p>
      <w:pPr>
        <w:tabs>
          <w:tab w:val="left" w:pos="0"/>
          <w:tab w:val="left" w:pos="600"/>
          <w:tab w:val="left" w:pos="993"/>
          <w:tab w:val="left" w:pos="1134"/>
        </w:tabs>
        <w:adjustRightInd w:val="0"/>
        <w:snapToGrid w:val="0"/>
        <w:spacing w:line="380" w:lineRule="exact"/>
        <w:ind w:firstLine="240" w:firstLineChars="100"/>
        <w:jc w:val="left"/>
        <w:rPr>
          <w:rFonts w:ascii="宋体" w:hAnsi="宋体"/>
          <w:b/>
          <w:bCs/>
          <w:sz w:val="24"/>
          <w:szCs w:val="24"/>
        </w:rPr>
      </w:pPr>
      <w:r>
        <w:rPr>
          <w:rFonts w:hint="eastAsia" w:asciiTheme="minorEastAsia" w:hAnsiTheme="minorEastAsia"/>
          <w:bCs/>
          <w:snapToGrid w:val="0"/>
          <w:sz w:val="24"/>
        </w:rPr>
        <w:t>（</w:t>
      </w:r>
      <w:r>
        <w:rPr>
          <w:rFonts w:hint="eastAsia" w:asciiTheme="minorEastAsia" w:hAnsiTheme="minorEastAsia"/>
          <w:bCs/>
          <w:snapToGrid w:val="0"/>
          <w:sz w:val="24"/>
          <w:lang w:val="en-US" w:eastAsia="zh-CN"/>
        </w:rPr>
        <w:t>2</w:t>
      </w:r>
      <w:r>
        <w:rPr>
          <w:rFonts w:hint="eastAsia" w:asciiTheme="minorEastAsia" w:hAnsiTheme="minorEastAsia"/>
          <w:bCs/>
          <w:snapToGrid w:val="0"/>
          <w:sz w:val="24"/>
        </w:rPr>
        <w:t>）</w:t>
      </w:r>
      <w:r>
        <w:rPr>
          <w:rFonts w:hint="eastAsia" w:ascii="宋体" w:hAnsi="宋体"/>
          <w:bCs/>
          <w:sz w:val="24"/>
          <w:szCs w:val="24"/>
        </w:rPr>
        <w:t>至</w:t>
      </w:r>
      <w:r>
        <w:rPr>
          <w:rFonts w:ascii="宋体" w:hAnsi="宋体"/>
          <w:bCs/>
          <w:sz w:val="24"/>
          <w:szCs w:val="24"/>
        </w:rPr>
        <w:t>本项目投标截止日期止</w:t>
      </w:r>
      <w:r>
        <w:rPr>
          <w:rFonts w:hint="eastAsia" w:hAnsi="宋体"/>
          <w:sz w:val="24"/>
        </w:rPr>
        <w:t>三年内</w:t>
      </w:r>
      <w:r>
        <w:rPr>
          <w:rFonts w:hint="eastAsia" w:ascii="宋体" w:hAnsi="宋体"/>
          <w:bCs/>
          <w:sz w:val="24"/>
          <w:szCs w:val="24"/>
        </w:rPr>
        <w:t>有类似产品业绩</w:t>
      </w:r>
      <w:r>
        <w:rPr>
          <w:rFonts w:hint="eastAsia" w:hAnsi="宋体"/>
          <w:sz w:val="24"/>
        </w:rPr>
        <w:t>每个合同得（提供复印件即可，原件备查）</w:t>
      </w:r>
      <w:r>
        <w:rPr>
          <w:rFonts w:hint="eastAsia" w:hAnsi="宋体"/>
          <w:sz w:val="24"/>
          <w:lang w:val="en-US" w:eastAsia="zh-CN"/>
        </w:rPr>
        <w:t>3</w:t>
      </w:r>
      <w:r>
        <w:rPr>
          <w:rFonts w:hint="eastAsia" w:hAnsi="宋体"/>
          <w:sz w:val="24"/>
        </w:rPr>
        <w:t>分，最高</w:t>
      </w:r>
      <w:r>
        <w:rPr>
          <w:rFonts w:hint="eastAsia" w:hAnsi="宋体"/>
          <w:sz w:val="24"/>
          <w:lang w:val="en-US" w:eastAsia="zh-CN"/>
        </w:rPr>
        <w:t>9</w:t>
      </w:r>
      <w:r>
        <w:rPr>
          <w:rFonts w:hint="eastAsia" w:hAnsi="宋体"/>
          <w:sz w:val="24"/>
        </w:rPr>
        <w:t>分。(</w:t>
      </w:r>
      <w:r>
        <w:rPr>
          <w:rFonts w:hint="eastAsia" w:hAnsi="宋体"/>
          <w:sz w:val="24"/>
          <w:lang w:val="en-US" w:eastAsia="zh-CN"/>
        </w:rPr>
        <w:t>9</w:t>
      </w:r>
      <w:r>
        <w:rPr>
          <w:rFonts w:hint="eastAsia" w:hAnsi="宋体"/>
          <w:sz w:val="24"/>
        </w:rPr>
        <w:t>分)</w:t>
      </w:r>
    </w:p>
    <w:p>
      <w:pPr>
        <w:tabs>
          <w:tab w:val="left" w:pos="0"/>
          <w:tab w:val="left" w:pos="600"/>
          <w:tab w:val="left" w:pos="1134"/>
        </w:tabs>
        <w:adjustRightInd w:val="0"/>
        <w:snapToGrid w:val="0"/>
        <w:spacing w:line="360" w:lineRule="auto"/>
        <w:ind w:firstLine="240" w:firstLineChars="100"/>
        <w:rPr>
          <w:rFonts w:asciiTheme="minorEastAsia" w:hAnsiTheme="minorEastAsia"/>
          <w:bCs/>
          <w:snapToGrid w:val="0"/>
          <w:sz w:val="24"/>
        </w:rPr>
      </w:pPr>
    </w:p>
    <w:p>
      <w:pPr>
        <w:spacing w:line="480" w:lineRule="exact"/>
        <w:ind w:firstLine="600" w:firstLineChars="250"/>
        <w:rPr>
          <w:rFonts w:ascii="宋体" w:hAnsi="宋体" w:cs="Arial"/>
          <w:color w:val="000000"/>
          <w:sz w:val="24"/>
        </w:rPr>
      </w:pPr>
    </w:p>
    <w:p>
      <w:pPr>
        <w:spacing w:line="400" w:lineRule="exact"/>
        <w:ind w:firstLine="600" w:firstLineChars="250"/>
        <w:rPr>
          <w:rFonts w:ascii="宋体" w:hAnsi="宋体" w:cs="Arial"/>
          <w:color w:val="000000"/>
          <w:sz w:val="24"/>
        </w:rPr>
      </w:pPr>
    </w:p>
    <w:p>
      <w:pPr>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bookmarkEnd w:id="29"/>
    <w:bookmarkEnd w:id="30"/>
    <w:bookmarkEnd w:id="31"/>
    <w:bookmarkEnd w:id="32"/>
    <w:bookmarkEnd w:id="33"/>
    <w:p>
      <w:pPr>
        <w:jc w:val="center"/>
        <w:rPr>
          <w:rFonts w:hint="eastAsia" w:ascii="宋体" w:hAnsi="宋体" w:cs="宋体"/>
          <w:bCs/>
          <w:sz w:val="44"/>
        </w:rPr>
      </w:pPr>
      <w:r>
        <w:rPr>
          <w:rFonts w:hint="eastAsia" w:ascii="宋体" w:hAnsi="宋体" w:cs="宋体"/>
          <w:bCs/>
          <w:sz w:val="44"/>
        </w:rPr>
        <w:t>第六章  投标文件格式</w:t>
      </w:r>
    </w:p>
    <w:p>
      <w:pPr>
        <w:jc w:val="center"/>
        <w:rPr>
          <w:rFonts w:hint="eastAsia" w:ascii="宋体" w:hAnsi="宋体" w:cs="宋体"/>
          <w:b/>
          <w:sz w:val="72"/>
        </w:rPr>
      </w:pPr>
      <w:bookmarkStart w:id="35" w:name="_Hlt26671244"/>
      <w:bookmarkEnd w:id="35"/>
      <w:bookmarkStart w:id="36" w:name="_Hlt26955039"/>
      <w:bookmarkEnd w:id="36"/>
      <w:bookmarkStart w:id="37" w:name="_Toc49090576"/>
      <w:bookmarkStart w:id="38" w:name="_Toc26554094"/>
      <w:bookmarkStart w:id="39" w:name="_Toc120614282"/>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ind w:firstLine="2530" w:firstLineChars="7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2530" w:firstLineChars="700"/>
        <w:rPr>
          <w:rFonts w:hint="eastAsia" w:ascii="宋体" w:hAnsi="宋体" w:cs="宋体"/>
          <w:b/>
          <w:sz w:val="36"/>
          <w:u w:val="single"/>
        </w:rPr>
      </w:pPr>
      <w:r>
        <w:rPr>
          <w:rFonts w:hint="eastAsia" w:ascii="宋体" w:hAnsi="宋体" w:cs="宋体"/>
          <w:b/>
          <w:sz w:val="36"/>
        </w:rPr>
        <w:t>项 目 编 号：</w:t>
      </w:r>
      <w:r>
        <w:rPr>
          <w:rFonts w:hint="eastAsia" w:ascii="宋体" w:hAnsi="宋体" w:cs="宋体"/>
          <w:b/>
          <w:sz w:val="36"/>
          <w:u w:val="single"/>
        </w:rPr>
        <w:t xml:space="preserve">               </w:t>
      </w: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440" w:lineRule="exact"/>
        <w:jc w:val="center"/>
        <w:rPr>
          <w:rFonts w:hint="eastAsia" w:ascii="宋体" w:hAnsi="宋体" w:cs="宋体"/>
          <w:b/>
          <w:bCs/>
          <w:sz w:val="32"/>
          <w:szCs w:val="32"/>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投标主要文件目录</w:t>
      </w:r>
    </w:p>
    <w:p>
      <w:pPr>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hint="eastAsia"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hint="eastAsia" w:ascii="宋体" w:hAnsi="宋体" w:cs="宋体"/>
          <w:sz w:val="24"/>
        </w:rPr>
      </w:pPr>
      <w:r>
        <w:rPr>
          <w:rFonts w:hint="eastAsia" w:ascii="宋体" w:hAnsi="宋体" w:cs="宋体"/>
          <w:sz w:val="24"/>
        </w:rPr>
        <w:t>三、开标一览表</w:t>
      </w:r>
    </w:p>
    <w:p>
      <w:pPr>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hint="eastAsia" w:ascii="宋体" w:hAnsi="宋体" w:cs="宋体"/>
          <w:sz w:val="24"/>
        </w:rPr>
      </w:pPr>
      <w:r>
        <w:rPr>
          <w:rFonts w:hint="eastAsia" w:ascii="宋体" w:hAnsi="宋体" w:cs="宋体"/>
          <w:sz w:val="24"/>
        </w:rPr>
        <w:t>五、商务条款响应及偏离表</w:t>
      </w:r>
    </w:p>
    <w:p>
      <w:pPr>
        <w:ind w:firstLine="480" w:firstLineChars="200"/>
        <w:rPr>
          <w:rFonts w:hint="eastAsia" w:ascii="宋体" w:hAnsi="宋体" w:cs="宋体"/>
          <w:sz w:val="24"/>
          <w:szCs w:val="24"/>
        </w:rPr>
      </w:pPr>
      <w:r>
        <w:rPr>
          <w:rFonts w:hint="eastAsia" w:ascii="宋体" w:hAnsi="宋体" w:cs="宋体"/>
          <w:sz w:val="24"/>
          <w:szCs w:val="24"/>
        </w:rPr>
        <w:t>六、投标人业绩情况</w:t>
      </w:r>
    </w:p>
    <w:p>
      <w:pPr>
        <w:ind w:firstLine="480" w:firstLineChars="200"/>
        <w:rPr>
          <w:rFonts w:hint="eastAsia" w:ascii="宋体" w:hAnsi="宋体" w:cs="宋体"/>
          <w:sz w:val="24"/>
        </w:rPr>
      </w:pPr>
      <w:r>
        <w:rPr>
          <w:rFonts w:hint="eastAsia" w:ascii="宋体" w:hAnsi="宋体" w:cs="宋体"/>
          <w:sz w:val="24"/>
        </w:rPr>
        <w:t>七、投标人其它声明及材料</w:t>
      </w: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pStyle w:val="2"/>
        <w:rPr>
          <w:rFonts w:hint="eastAsia"/>
        </w:rPr>
      </w:pPr>
    </w:p>
    <w:p>
      <w:pPr>
        <w:spacing w:line="440" w:lineRule="exact"/>
        <w:ind w:firstLine="480" w:firstLineChars="200"/>
        <w:rPr>
          <w:rFonts w:hint="eastAsia" w:ascii="宋体" w:hAnsi="宋体" w:cs="宋体"/>
          <w:sz w:val="24"/>
        </w:rPr>
      </w:pPr>
    </w:p>
    <w:bookmarkEnd w:id="37"/>
    <w:bookmarkEnd w:id="38"/>
    <w:bookmarkEnd w:id="39"/>
    <w:p>
      <w:pPr>
        <w:pStyle w:val="4"/>
        <w:ind w:firstLine="3213" w:firstLineChars="1000"/>
        <w:jc w:val="both"/>
        <w:rPr>
          <w:rFonts w:hint="eastAsia" w:ascii="宋体" w:hAnsi="宋体" w:eastAsia="宋体" w:cs="宋体"/>
          <w:bCs w:val="0"/>
          <w:sz w:val="32"/>
          <w:szCs w:val="32"/>
        </w:rPr>
      </w:pPr>
      <w:r>
        <w:rPr>
          <w:rFonts w:hint="eastAsia" w:ascii="宋体" w:hAnsi="宋体" w:eastAsia="宋体" w:cs="宋体"/>
          <w:bCs w:val="0"/>
          <w:sz w:val="32"/>
          <w:szCs w:val="32"/>
        </w:rPr>
        <w:t>一、投标函格式</w:t>
      </w:r>
    </w:p>
    <w:p>
      <w:pPr>
        <w:pStyle w:val="14"/>
        <w:spacing w:before="0" w:after="0" w:line="420" w:lineRule="exact"/>
        <w:ind w:firstLine="0"/>
        <w:rPr>
          <w:rFonts w:hint="eastAsia" w:ascii="宋体" w:hAnsi="宋体" w:cs="宋体"/>
          <w:kern w:val="2"/>
          <w:szCs w:val="21"/>
        </w:rPr>
      </w:pPr>
      <w:r>
        <w:rPr>
          <w:rFonts w:hint="eastAsia" w:ascii="宋体" w:hAnsi="宋体" w:cs="宋体"/>
          <w:kern w:val="2"/>
          <w:szCs w:val="21"/>
        </w:rPr>
        <w:t>致：南京邮电大学通达学院</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根据贵方的项目编号为</w:t>
      </w:r>
      <w:r>
        <w:rPr>
          <w:rFonts w:hint="eastAsia" w:ascii="宋体" w:hAnsi="宋体" w:cs="宋体"/>
          <w:b/>
          <w:sz w:val="36"/>
          <w:u w:val="single"/>
        </w:rPr>
        <w:t xml:space="preserve">              </w:t>
      </w:r>
      <w:r>
        <w:rPr>
          <w:rFonts w:hint="eastAsia" w:ascii="宋体" w:hAnsi="宋体" w:cs="宋体"/>
          <w:kern w:val="2"/>
          <w:szCs w:val="21"/>
          <w:lang w:eastAsia="zh-CN"/>
        </w:rPr>
        <w:t>采购文件</w:t>
      </w:r>
      <w:r>
        <w:rPr>
          <w:rFonts w:hint="eastAsia" w:ascii="宋体" w:hAnsi="宋体" w:cs="宋体"/>
          <w:kern w:val="2"/>
          <w:szCs w:val="21"/>
        </w:rPr>
        <w:t>，正式授权下述签字人_________________</w:t>
      </w:r>
      <w:r>
        <w:rPr>
          <w:rFonts w:hint="eastAsia" w:ascii="宋体" w:hAnsi="宋体" w:cs="宋体"/>
          <w:kern w:val="2"/>
          <w:szCs w:val="21"/>
          <w:u w:val="single"/>
        </w:rPr>
        <w:t xml:space="preserve">   </w:t>
      </w:r>
      <w:r>
        <w:rPr>
          <w:rFonts w:hint="eastAsia" w:ascii="宋体" w:hAnsi="宋体" w:cs="宋体"/>
          <w:kern w:val="2"/>
          <w:szCs w:val="21"/>
        </w:rPr>
        <w:t>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据此函，__________签字人兹宣布同意如下：</w:t>
      </w:r>
    </w:p>
    <w:p>
      <w:pPr>
        <w:pStyle w:val="14"/>
        <w:spacing w:before="0" w:after="0" w:line="420" w:lineRule="exact"/>
        <w:rPr>
          <w:rFonts w:hint="eastAsia" w:ascii="宋体" w:hAnsi="宋体" w:cs="宋体"/>
          <w:kern w:val="2"/>
          <w:szCs w:val="21"/>
        </w:rPr>
      </w:pPr>
      <w:r>
        <w:rPr>
          <w:rFonts w:hint="eastAsia" w:ascii="宋体" w:hAnsi="宋体" w:cs="宋体"/>
          <w:kern w:val="2"/>
          <w:szCs w:val="21"/>
        </w:rPr>
        <w:t>1.按采购文件规定的各项要求，向买方提供所需货物与服务。</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2.我们完全理解贵方不一定将合同授予最低报价的投标人。</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14"/>
        <w:spacing w:before="0" w:after="0" w:line="420" w:lineRule="exact"/>
        <w:rPr>
          <w:rFonts w:hint="eastAsia"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14"/>
        <w:spacing w:before="0" w:after="0" w:line="420" w:lineRule="exact"/>
        <w:rPr>
          <w:rFonts w:hint="eastAsia"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14"/>
        <w:spacing w:before="0" w:after="0" w:line="420" w:lineRule="exact"/>
        <w:rPr>
          <w:rFonts w:hint="eastAsia"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14"/>
        <w:spacing w:before="0" w:after="0" w:line="420" w:lineRule="exact"/>
        <w:rPr>
          <w:rFonts w:hint="eastAsia"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8.遵守采购文件中要求的收费项目和标准。</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9.与本投标有关的正式通讯地址为：</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地        址：</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邮        编：</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电        话：</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传        真：</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投标人开户行：</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账        户：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投标人授权代表姓名（签字）：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投标人名称（公章）：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日        期：________年____月____日</w:t>
      </w:r>
    </w:p>
    <w:p>
      <w:pPr>
        <w:snapToGrid w:val="0"/>
        <w:spacing w:before="50" w:after="145" w:afterLines="50"/>
        <w:jc w:val="left"/>
        <w:rPr>
          <w:rFonts w:hint="eastAsia" w:ascii="宋体" w:hAnsi="宋体" w:cs="宋体"/>
          <w:sz w:val="24"/>
          <w:szCs w:val="20"/>
        </w:rPr>
      </w:pPr>
      <w:r>
        <w:rPr>
          <w:rFonts w:hint="eastAsia" w:ascii="宋体" w:hAnsi="宋体" w:cs="宋体"/>
          <w:sz w:val="44"/>
        </w:rPr>
        <w:t xml:space="preserve">          </w:t>
      </w: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jc w:val="center"/>
        <w:rPr>
          <w:rFonts w:hint="eastAsia" w:ascii="宋体" w:hAnsi="宋体" w:cs="宋体"/>
          <w:b/>
          <w:bCs/>
          <w:sz w:val="24"/>
        </w:rPr>
      </w:pPr>
      <w:bookmarkStart w:id="40" w:name="_Toc462564147"/>
      <w:bookmarkStart w:id="41" w:name="_Toc120614284"/>
      <w:r>
        <w:rPr>
          <w:rFonts w:hint="eastAsia" w:ascii="宋体" w:hAnsi="宋体" w:cs="宋体"/>
          <w:b/>
          <w:sz w:val="32"/>
          <w:szCs w:val="32"/>
        </w:rPr>
        <w:t>二、投标人资质、业绩审核索引表</w:t>
      </w:r>
    </w:p>
    <w:p>
      <w:pPr>
        <w:jc w:val="center"/>
        <w:rPr>
          <w:rFonts w:hint="eastAsia"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rPr>
                <w:rFonts w:hint="eastAsia" w:ascii="宋体" w:hAnsi="宋体" w:cs="宋体"/>
                <w:b/>
              </w:rPr>
            </w:pPr>
            <w:r>
              <w:rPr>
                <w:rFonts w:hint="eastAsia" w:ascii="宋体" w:hAnsi="宋体" w:cs="宋体"/>
                <w:b/>
              </w:rPr>
              <w:t>序号</w:t>
            </w:r>
          </w:p>
        </w:tc>
        <w:tc>
          <w:tcPr>
            <w:tcW w:w="4475" w:type="dxa"/>
            <w:noWrap w:val="0"/>
            <w:vAlign w:val="center"/>
          </w:tcPr>
          <w:p>
            <w:pPr>
              <w:ind w:firstLine="422" w:firstLineChars="200"/>
              <w:jc w:val="center"/>
              <w:rPr>
                <w:rFonts w:hint="eastAsia" w:ascii="宋体" w:hAnsi="宋体" w:cs="宋体"/>
                <w:b/>
              </w:rPr>
            </w:pPr>
            <w:r>
              <w:rPr>
                <w:rFonts w:hint="eastAsia" w:ascii="宋体" w:hAnsi="宋体" w:cs="宋体"/>
                <w:b/>
              </w:rPr>
              <w:t>项目</w:t>
            </w:r>
          </w:p>
        </w:tc>
        <w:tc>
          <w:tcPr>
            <w:tcW w:w="1985" w:type="dxa"/>
            <w:noWrap w:val="0"/>
            <w:vAlign w:val="center"/>
          </w:tcPr>
          <w:p>
            <w:pPr>
              <w:ind w:firstLine="422" w:firstLineChars="200"/>
              <w:jc w:val="center"/>
              <w:rPr>
                <w:rFonts w:hint="eastAsia" w:ascii="宋体" w:hAnsi="宋体" w:cs="宋体"/>
                <w:b/>
              </w:rPr>
            </w:pPr>
            <w:r>
              <w:rPr>
                <w:rFonts w:hint="eastAsia" w:ascii="宋体" w:hAnsi="宋体" w:cs="宋体"/>
                <w:b/>
              </w:rPr>
              <w:t>说明</w:t>
            </w:r>
          </w:p>
        </w:tc>
        <w:tc>
          <w:tcPr>
            <w:tcW w:w="1559" w:type="dxa"/>
            <w:noWrap w:val="0"/>
            <w:vAlign w:val="center"/>
          </w:tcPr>
          <w:p>
            <w:pPr>
              <w:jc w:val="center"/>
              <w:rPr>
                <w:rFonts w:hint="eastAsia"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w:t>
            </w:r>
          </w:p>
        </w:tc>
        <w:tc>
          <w:tcPr>
            <w:tcW w:w="4475" w:type="dxa"/>
            <w:noWrap w:val="0"/>
            <w:vAlign w:val="center"/>
          </w:tcPr>
          <w:p>
            <w:pPr>
              <w:jc w:val="center"/>
              <w:rPr>
                <w:rFonts w:hint="eastAsia" w:ascii="宋体" w:hAnsi="宋体" w:cs="宋体"/>
              </w:rPr>
            </w:pPr>
            <w:r>
              <w:rPr>
                <w:rFonts w:hint="eastAsia" w:ascii="宋体" w:hAnsi="宋体" w:cs="宋体"/>
              </w:rPr>
              <w:t>企业法人营业执照副本复印件</w:t>
            </w:r>
          </w:p>
        </w:tc>
        <w:tc>
          <w:tcPr>
            <w:tcW w:w="1985" w:type="dxa"/>
            <w:noWrap w:val="0"/>
            <w:vAlign w:val="center"/>
          </w:tcPr>
          <w:p>
            <w:pPr>
              <w:jc w:val="center"/>
              <w:rPr>
                <w:rFonts w:hint="eastAsia" w:ascii="宋体" w:hAnsi="宋体" w:cs="宋体"/>
              </w:rPr>
            </w:pPr>
            <w:r>
              <w:rPr>
                <w:rFonts w:hint="eastAsia" w:ascii="宋体" w:hAnsi="宋体" w:cs="宋体"/>
              </w:rPr>
              <w:t>经年检，加盖公司公章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2</w:t>
            </w:r>
          </w:p>
        </w:tc>
        <w:tc>
          <w:tcPr>
            <w:tcW w:w="4475" w:type="dxa"/>
            <w:noWrap w:val="0"/>
            <w:vAlign w:val="center"/>
          </w:tcPr>
          <w:p>
            <w:pPr>
              <w:jc w:val="center"/>
              <w:rPr>
                <w:rFonts w:hint="eastAsia" w:ascii="宋体" w:hAnsi="宋体" w:cs="宋体"/>
              </w:rPr>
            </w:pPr>
            <w:r>
              <w:rPr>
                <w:rFonts w:hint="eastAsia" w:ascii="宋体" w:hAnsi="宋体" w:cs="宋体"/>
              </w:rPr>
              <w:t>税务登记证复印件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3</w:t>
            </w:r>
          </w:p>
        </w:tc>
        <w:tc>
          <w:tcPr>
            <w:tcW w:w="4475" w:type="dxa"/>
            <w:noWrap w:val="0"/>
            <w:vAlign w:val="center"/>
          </w:tcPr>
          <w:p>
            <w:pPr>
              <w:jc w:val="center"/>
              <w:rPr>
                <w:rFonts w:hint="eastAsia" w:ascii="宋体" w:hAnsi="宋体" w:cs="宋体"/>
              </w:rPr>
            </w:pPr>
            <w:r>
              <w:rPr>
                <w:rFonts w:hint="eastAsia" w:ascii="宋体" w:hAnsi="宋体" w:cs="宋体"/>
              </w:rPr>
              <w:t>组织机构代码证复印件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4</w:t>
            </w:r>
          </w:p>
        </w:tc>
        <w:tc>
          <w:tcPr>
            <w:tcW w:w="4475" w:type="dxa"/>
            <w:noWrap w:val="0"/>
            <w:vAlign w:val="center"/>
          </w:tcPr>
          <w:p>
            <w:pPr>
              <w:jc w:val="center"/>
              <w:rPr>
                <w:rFonts w:hint="eastAsia" w:ascii="宋体" w:hAnsi="宋体" w:cs="宋体"/>
              </w:rPr>
            </w:pPr>
            <w:r>
              <w:rPr>
                <w:rFonts w:hint="eastAsia" w:ascii="宋体" w:hAnsi="宋体" w:cs="宋体"/>
              </w:rPr>
              <w:t>法定代表身份证明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5</w:t>
            </w:r>
          </w:p>
        </w:tc>
        <w:tc>
          <w:tcPr>
            <w:tcW w:w="4475" w:type="dxa"/>
            <w:noWrap w:val="0"/>
            <w:vAlign w:val="center"/>
          </w:tcPr>
          <w:p>
            <w:pPr>
              <w:jc w:val="center"/>
              <w:rPr>
                <w:rFonts w:hint="eastAsia"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6</w:t>
            </w:r>
          </w:p>
        </w:tc>
        <w:tc>
          <w:tcPr>
            <w:tcW w:w="4475" w:type="dxa"/>
            <w:noWrap w:val="0"/>
            <w:vAlign w:val="center"/>
          </w:tcPr>
          <w:p>
            <w:pPr>
              <w:jc w:val="center"/>
              <w:rPr>
                <w:rFonts w:hint="eastAsia" w:ascii="宋体" w:hAnsi="宋体" w:cs="宋体"/>
              </w:rPr>
            </w:pPr>
            <w:r>
              <w:rPr>
                <w:rFonts w:hint="eastAsia" w:ascii="宋体" w:hAnsi="宋体" w:cs="宋体"/>
              </w:rPr>
              <w:t>法定代表授权委托书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7</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委托代理人身份证明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8</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原厂质保承诺函</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9</w:t>
            </w:r>
          </w:p>
        </w:tc>
        <w:tc>
          <w:tcPr>
            <w:tcW w:w="4475" w:type="dxa"/>
            <w:noWrap w:val="0"/>
            <w:vAlign w:val="center"/>
          </w:tcPr>
          <w:p>
            <w:pPr>
              <w:jc w:val="center"/>
              <w:rPr>
                <w:rFonts w:hint="eastAsia" w:ascii="宋体" w:hAnsi="宋体" w:cs="宋体"/>
              </w:rPr>
            </w:pPr>
            <w:r>
              <w:rPr>
                <w:rFonts w:hint="eastAsia" w:ascii="宋体" w:hAnsi="宋体" w:cs="宋体"/>
              </w:rPr>
              <w:t>业绩证明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10</w:t>
            </w:r>
          </w:p>
        </w:tc>
        <w:tc>
          <w:tcPr>
            <w:tcW w:w="4475" w:type="dxa"/>
            <w:noWrap w:val="0"/>
            <w:vAlign w:val="center"/>
          </w:tcPr>
          <w:p>
            <w:pPr>
              <w:jc w:val="center"/>
              <w:rPr>
                <w:rFonts w:hint="eastAsia" w:ascii="宋体" w:hAnsi="宋体" w:cs="宋体"/>
              </w:rPr>
            </w:pPr>
            <w:r>
              <w:rPr>
                <w:rFonts w:hint="eastAsia" w:ascii="宋体" w:hAnsi="宋体" w:cs="宋体"/>
              </w:rPr>
              <w:t>企业基本情况（经营规模、经营状况及行业优势）简介及投标人认为有必要提供的其它文件</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11</w:t>
            </w:r>
          </w:p>
        </w:tc>
        <w:tc>
          <w:tcPr>
            <w:tcW w:w="4475" w:type="dxa"/>
            <w:noWrap w:val="0"/>
            <w:vAlign w:val="center"/>
          </w:tcPr>
          <w:p>
            <w:pPr>
              <w:jc w:val="center"/>
              <w:rPr>
                <w:rFonts w:hint="eastAsia" w:ascii="宋体" w:hAnsi="宋体" w:cs="宋体"/>
              </w:rPr>
            </w:pPr>
            <w:r>
              <w:rPr>
                <w:rFonts w:hint="eastAsia" w:ascii="宋体" w:hAnsi="宋体" w:cs="宋体"/>
              </w:rPr>
              <w:t>无违法违规记录声明</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12</w:t>
            </w:r>
          </w:p>
        </w:tc>
        <w:tc>
          <w:tcPr>
            <w:tcW w:w="4475" w:type="dxa"/>
            <w:noWrap w:val="0"/>
            <w:vAlign w:val="center"/>
          </w:tcPr>
          <w:p>
            <w:pPr>
              <w:jc w:val="center"/>
              <w:rPr>
                <w:rFonts w:hint="eastAsia" w:ascii="宋体" w:hAnsi="宋体" w:eastAsia="宋体" w:cs="宋体"/>
                <w:lang w:eastAsia="zh-CN"/>
              </w:rPr>
            </w:pPr>
            <w:r>
              <w:rPr>
                <w:rFonts w:hint="eastAsia" w:ascii="宋体" w:hAnsi="宋体" w:cs="宋体"/>
                <w:lang w:eastAsia="zh-CN"/>
              </w:rPr>
              <w:t>诚信证明</w:t>
            </w:r>
          </w:p>
        </w:tc>
        <w:tc>
          <w:tcPr>
            <w:tcW w:w="1985" w:type="dxa"/>
            <w:noWrap w:val="0"/>
            <w:vAlign w:val="center"/>
          </w:tcPr>
          <w:p>
            <w:pPr>
              <w:jc w:val="center"/>
              <w:rPr>
                <w:rFonts w:hint="eastAsia" w:ascii="宋体" w:hAnsi="宋体" w:cs="宋体"/>
              </w:rPr>
            </w:pPr>
            <w:r>
              <w:rPr>
                <w:rFonts w:hint="eastAsia" w:ascii="宋体" w:hAnsi="宋体" w:cs="宋体"/>
                <w:lang w:eastAsia="zh-CN"/>
              </w:rPr>
              <w:t>网页截图加盖公章</w:t>
            </w:r>
          </w:p>
        </w:tc>
        <w:tc>
          <w:tcPr>
            <w:tcW w:w="1559" w:type="dxa"/>
            <w:noWrap w:val="0"/>
            <w:vAlign w:val="center"/>
          </w:tcPr>
          <w:p>
            <w:pPr>
              <w:ind w:firstLine="422" w:firstLineChars="200"/>
              <w:jc w:val="center"/>
              <w:rPr>
                <w:rFonts w:hint="eastAsia" w:ascii="宋体" w:hAnsi="宋体" w:cs="宋体"/>
                <w:b/>
              </w:rPr>
            </w:pPr>
          </w:p>
        </w:tc>
      </w:tr>
    </w:tbl>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0" w:firstLineChars="1750"/>
        <w:rPr>
          <w:rFonts w:hint="eastAsia" w:ascii="宋体" w:hAnsi="宋体" w:cs="宋体"/>
          <w:sz w:val="24"/>
        </w:rPr>
      </w:pPr>
    </w:p>
    <w:p>
      <w:pPr>
        <w:tabs>
          <w:tab w:val="left" w:pos="5220"/>
        </w:tabs>
        <w:ind w:firstLine="4200" w:firstLineChars="1750"/>
        <w:rPr>
          <w:rFonts w:hint="eastAsia" w:ascii="宋体" w:hAnsi="宋体" w:cs="宋体"/>
          <w:sz w:val="24"/>
          <w:u w:val="single"/>
        </w:rPr>
      </w:pPr>
      <w:r>
        <w:rPr>
          <w:rFonts w:hint="eastAsia" w:ascii="宋体" w:hAnsi="宋体" w:cs="宋体"/>
          <w:sz w:val="24"/>
        </w:rPr>
        <w:t>授权代表（签字）：</w:t>
      </w:r>
      <w:r>
        <w:rPr>
          <w:rFonts w:hint="eastAsia" w:ascii="宋体" w:hAnsi="宋体" w:cs="宋体"/>
          <w:sz w:val="24"/>
          <w:u w:val="single"/>
        </w:rPr>
        <w:t xml:space="preserve">              </w:t>
      </w:r>
    </w:p>
    <w:p>
      <w:pPr>
        <w:tabs>
          <w:tab w:val="left" w:pos="5220"/>
        </w:tabs>
        <w:ind w:firstLine="480" w:firstLineChars="200"/>
        <w:rPr>
          <w:rFonts w:hint="eastAsia" w:ascii="宋体" w:hAnsi="宋体" w:cs="宋体"/>
          <w:sz w:val="24"/>
          <w:u w:val="single"/>
        </w:rPr>
      </w:pPr>
    </w:p>
    <w:p>
      <w:pPr>
        <w:pStyle w:val="7"/>
        <w:tabs>
          <w:tab w:val="left" w:pos="5400"/>
        </w:tabs>
        <w:spacing w:line="400" w:lineRule="exact"/>
        <w:ind w:left="448" w:firstLine="480" w:firstLineChars="200"/>
        <w:rPr>
          <w:rFonts w:hint="eastAsia" w:hAnsi="宋体" w:cs="宋体"/>
          <w:sz w:val="24"/>
        </w:rPr>
      </w:pPr>
      <w:r>
        <w:rPr>
          <w:rFonts w:hint="eastAsia" w:hAnsi="宋体" w:cs="宋体"/>
          <w:sz w:val="24"/>
        </w:rPr>
        <w:t xml:space="preserve">                            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snapToGrid w:val="0"/>
        <w:spacing w:before="50" w:after="145" w:afterLines="50"/>
        <w:jc w:val="left"/>
        <w:rPr>
          <w:rFonts w:hint="eastAsia" w:ascii="宋体" w:hAnsi="宋体" w:cs="宋体"/>
          <w:sz w:val="24"/>
          <w:szCs w:val="20"/>
        </w:rPr>
      </w:pP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ind w:firstLine="1920" w:firstLineChars="800"/>
        <w:rPr>
          <w:rFonts w:hint="eastAsia" w:ascii="宋体" w:hAnsi="宋体" w:cs="宋体"/>
          <w:sz w:val="24"/>
          <w:szCs w:val="24"/>
        </w:rPr>
      </w:pPr>
    </w:p>
    <w:p>
      <w:pPr>
        <w:spacing w:line="360" w:lineRule="exact"/>
        <w:ind w:firstLine="480" w:firstLineChars="200"/>
        <w:rPr>
          <w:rFonts w:hint="eastAsia" w:ascii="宋体" w:hAnsi="宋体" w:cs="宋体"/>
          <w:sz w:val="24"/>
          <w:szCs w:val="24"/>
        </w:rPr>
      </w:pPr>
    </w:p>
    <w:p>
      <w:pPr>
        <w:snapToGrid w:val="0"/>
        <w:spacing w:before="50" w:after="145" w:afterLines="50"/>
        <w:jc w:val="center"/>
        <w:rPr>
          <w:rFonts w:hint="eastAsia" w:ascii="宋体" w:hAnsi="宋体" w:cs="宋体"/>
          <w:b/>
          <w:sz w:val="32"/>
          <w:szCs w:val="32"/>
        </w:rPr>
      </w:pPr>
      <w:r>
        <w:rPr>
          <w:rFonts w:hint="eastAsia" w:ascii="宋体" w:hAnsi="宋体" w:cs="宋体"/>
          <w:b/>
          <w:sz w:val="32"/>
          <w:szCs w:val="32"/>
        </w:rPr>
        <w:t>三、法人授权书格式</w:t>
      </w:r>
    </w:p>
    <w:p>
      <w:pPr>
        <w:pStyle w:val="17"/>
        <w:ind w:firstLine="562"/>
        <w:jc w:val="center"/>
        <w:rPr>
          <w:rFonts w:hint="eastAsia" w:ascii="宋体" w:hAnsi="宋体" w:cs="宋体"/>
          <w:b/>
        </w:rPr>
      </w:pP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本授权书声明：____________（供应商名称）授权________________（被授权人的姓名、职务）为我方就</w:t>
      </w:r>
      <w:r>
        <w:rPr>
          <w:rFonts w:hint="eastAsia" w:ascii="宋体" w:hAnsi="宋体" w:cs="宋体"/>
          <w:bCs/>
          <w:sz w:val="24"/>
          <w:u w:val="single"/>
        </w:rPr>
        <w:t xml:space="preserve">           </w:t>
      </w:r>
      <w:r>
        <w:rPr>
          <w:rFonts w:hint="eastAsia" w:ascii="宋体" w:hAnsi="宋体" w:cs="宋体"/>
          <w:bCs/>
          <w:sz w:val="24"/>
        </w:rPr>
        <w:t>（编号）________________________项目采购活动的合法代理人，以本公司名义全权处理一切与该项目采购有关的事务。</w:t>
      </w: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地址：</w:t>
      </w:r>
      <w:r>
        <w:rPr>
          <w:rFonts w:hint="eastAsia" w:ascii="宋体" w:hAnsi="宋体" w:cs="宋体"/>
          <w:bCs/>
          <w:sz w:val="24"/>
          <w:u w:val="single"/>
        </w:rPr>
        <w:t xml:space="preserve">                                         </w:t>
      </w:r>
    </w:p>
    <w:p>
      <w:pPr>
        <w:shd w:val="clear" w:color="auto" w:fill="FFFFFF"/>
        <w:snapToGrid w:val="0"/>
        <w:spacing w:line="460" w:lineRule="exact"/>
        <w:rPr>
          <w:rFonts w:hint="eastAsia" w:ascii="宋体" w:hAnsi="宋体" w:cs="宋体"/>
        </w:rPr>
      </w:pPr>
      <w:r>
        <w:rPr>
          <w:rFonts w:hint="eastAsia" w:ascii="宋体" w:hAnsi="宋体" w:cs="宋体"/>
          <w:bCs/>
          <w:sz w:val="24"/>
        </w:rPr>
        <w:t xml:space="preserve">          日期：______年____月____日</w:t>
      </w:r>
    </w:p>
    <w:p>
      <w:pPr>
        <w:pStyle w:val="17"/>
        <w:rPr>
          <w:rFonts w:hint="eastAsia" w:ascii="宋体" w:hAnsi="宋体" w:cs="宋体"/>
        </w:rPr>
      </w:pPr>
    </w:p>
    <w:p>
      <w:pPr>
        <w:pStyle w:val="6"/>
        <w:jc w:val="center"/>
        <w:rPr>
          <w:rFonts w:hint="eastAsia" w:ascii="宋体" w:hAnsi="宋体" w:cs="宋体"/>
          <w:bCs w:val="0"/>
        </w:rPr>
      </w:pPr>
      <w:r>
        <w:rPr>
          <w:rFonts w:hint="eastAsia" w:ascii="宋体" w:hAnsi="宋体" w:cs="宋体"/>
        </w:rPr>
        <w:br w:type="page"/>
      </w:r>
      <w:bookmarkEnd w:id="40"/>
      <w:bookmarkStart w:id="42" w:name="_格式3__银行出具的资信证明"/>
      <w:bookmarkEnd w:id="42"/>
      <w:bookmarkStart w:id="43" w:name="_Hlt26955070"/>
      <w:bookmarkEnd w:id="43"/>
      <w:bookmarkStart w:id="44" w:name="_Hlt26671380"/>
      <w:bookmarkEnd w:id="44"/>
      <w:r>
        <w:rPr>
          <w:rFonts w:hint="eastAsia" w:ascii="宋体" w:hAnsi="宋体" w:cs="宋体"/>
          <w:bCs w:val="0"/>
        </w:rPr>
        <w:t>四、开标一览表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p>
        </w:tc>
      </w:tr>
    </w:tbl>
    <w:p>
      <w:pPr>
        <w:shd w:val="clear" w:color="auto" w:fill="FFFFFF"/>
        <w:snapToGrid w:val="0"/>
        <w:spacing w:line="360" w:lineRule="auto"/>
        <w:ind w:firstLine="3720" w:firstLineChars="1550"/>
        <w:rPr>
          <w:rFonts w:hint="eastAsia" w:ascii="宋体" w:hAnsi="宋体" w:cs="宋体"/>
          <w:sz w:val="24"/>
        </w:rPr>
      </w:pPr>
    </w:p>
    <w:p>
      <w:pPr>
        <w:shd w:val="clear" w:color="auto" w:fill="FFFFFF"/>
        <w:snapToGrid w:val="0"/>
        <w:spacing w:line="360" w:lineRule="auto"/>
        <w:ind w:firstLine="3720" w:firstLineChars="15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hint="eastAsia"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hint="eastAsia" w:ascii="宋体" w:hAnsi="宋体" w:cs="宋体"/>
          <w:sz w:val="24"/>
          <w:szCs w:val="24"/>
        </w:rPr>
      </w:pPr>
    </w:p>
    <w:p>
      <w:pPr>
        <w:jc w:val="center"/>
        <w:rPr>
          <w:rFonts w:hint="eastAsia"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145" w:beforeLines="50" w:after="290" w:afterLines="100"/>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lang w:eastAsia="zh-CN"/>
              </w:rPr>
              <w:t>采购文件</w:t>
            </w:r>
            <w:r>
              <w:rPr>
                <w:rFonts w:hint="eastAsia" w:ascii="宋体" w:hAnsi="宋体" w:cs="宋体"/>
                <w:sz w:val="24"/>
              </w:rPr>
              <w:t>要求</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bl>
    <w:p>
      <w:pPr>
        <w:shd w:val="clear" w:color="auto" w:fill="FFFFFF"/>
        <w:snapToGrid w:val="0"/>
        <w:rPr>
          <w:rFonts w:hint="eastAsia" w:ascii="宋体" w:hAnsi="宋体" w:cs="宋体"/>
          <w:sz w:val="24"/>
        </w:rPr>
      </w:pPr>
    </w:p>
    <w:p>
      <w:pPr>
        <w:shd w:val="clear" w:color="auto" w:fill="FFFFFF"/>
        <w:snapToGrid w:val="0"/>
        <w:ind w:firstLine="3000" w:firstLineChars="12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注：1、按照基本技术要求详细填列；</w:t>
      </w:r>
    </w:p>
    <w:p>
      <w:pPr>
        <w:spacing w:before="145" w:beforeLines="50" w:after="145" w:afterLines="50"/>
        <w:jc w:val="center"/>
        <w:rPr>
          <w:rFonts w:hint="eastAsia" w:ascii="宋体" w:hAnsi="宋体" w:cs="宋体"/>
          <w:b/>
          <w:sz w:val="32"/>
          <w:szCs w:val="32"/>
        </w:rPr>
      </w:pPr>
      <w:r>
        <w:rPr>
          <w:rFonts w:hint="eastAsia" w:ascii="宋体" w:hAnsi="宋体" w:cs="宋体"/>
          <w:b/>
          <w:sz w:val="36"/>
        </w:rPr>
        <w:br w:type="page"/>
      </w:r>
      <w:bookmarkEnd w:id="41"/>
      <w:bookmarkStart w:id="45" w:name="_Hlt26955054"/>
      <w:bookmarkEnd w:id="45"/>
      <w:r>
        <w:rPr>
          <w:rFonts w:hint="eastAsia" w:ascii="宋体" w:hAnsi="宋体" w:cs="宋体"/>
          <w:b/>
          <w:sz w:val="32"/>
          <w:szCs w:val="32"/>
        </w:rPr>
        <w:t>六、</w:t>
      </w:r>
      <w:bookmarkStart w:id="46" w:name="_格式2__法定代表人授权书"/>
      <w:bookmarkEnd w:id="46"/>
      <w:bookmarkStart w:id="47" w:name="_Toc513029276"/>
      <w:bookmarkStart w:id="48" w:name="_Toc120614283"/>
      <w:bookmarkStart w:id="49" w:name="_Toc23828478"/>
      <w:bookmarkStart w:id="50" w:name="_Toc26554095"/>
      <w:bookmarkStart w:id="51" w:name="_Toc49090577"/>
      <w:bookmarkStart w:id="52" w:name="_Toc460901585"/>
      <w:bookmarkStart w:id="53" w:name="_Toc22356580"/>
      <w:r>
        <w:rPr>
          <w:rFonts w:hint="eastAsia" w:ascii="宋体" w:hAnsi="宋体" w:cs="宋体"/>
          <w:b/>
          <w:sz w:val="32"/>
          <w:szCs w:val="32"/>
        </w:rPr>
        <w:t>商务条款响应及偏离表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序号</w:t>
            </w:r>
          </w:p>
        </w:tc>
        <w:tc>
          <w:tcPr>
            <w:tcW w:w="2976" w:type="dxa"/>
            <w:noWrap w:val="0"/>
            <w:vAlign w:val="center"/>
          </w:tcPr>
          <w:p>
            <w:pPr>
              <w:pStyle w:val="18"/>
              <w:ind w:left="420"/>
              <w:jc w:val="center"/>
              <w:rPr>
                <w:rFonts w:hint="eastAsia" w:hAnsi="宋体"/>
                <w:color w:val="auto"/>
              </w:rPr>
            </w:pPr>
            <w:r>
              <w:rPr>
                <w:rFonts w:hint="eastAsia" w:hAnsi="宋体"/>
                <w:color w:val="auto"/>
              </w:rPr>
              <w:t>项目</w:t>
            </w:r>
          </w:p>
        </w:tc>
        <w:tc>
          <w:tcPr>
            <w:tcW w:w="1985" w:type="dxa"/>
            <w:noWrap w:val="0"/>
            <w:vAlign w:val="center"/>
          </w:tcPr>
          <w:p>
            <w:pPr>
              <w:pStyle w:val="18"/>
              <w:ind w:left="420"/>
              <w:jc w:val="center"/>
              <w:rPr>
                <w:rFonts w:hint="eastAsia" w:hAnsi="宋体"/>
                <w:color w:val="auto"/>
              </w:rPr>
            </w:pPr>
            <w:r>
              <w:rPr>
                <w:rFonts w:hint="eastAsia" w:hAnsi="宋体"/>
                <w:color w:val="auto"/>
                <w:lang w:eastAsia="zh-CN"/>
              </w:rPr>
              <w:t>采购文件</w:t>
            </w:r>
            <w:r>
              <w:rPr>
                <w:rFonts w:hint="eastAsia" w:hAnsi="宋体"/>
                <w:color w:val="auto"/>
              </w:rPr>
              <w:t>中主要商务条款的描述</w:t>
            </w:r>
          </w:p>
        </w:tc>
        <w:tc>
          <w:tcPr>
            <w:tcW w:w="1843" w:type="dxa"/>
            <w:noWrap w:val="0"/>
            <w:vAlign w:val="center"/>
          </w:tcPr>
          <w:p>
            <w:pPr>
              <w:pStyle w:val="18"/>
              <w:ind w:left="420"/>
              <w:jc w:val="center"/>
              <w:rPr>
                <w:rFonts w:hint="eastAsia" w:hAnsi="宋体"/>
                <w:color w:val="auto"/>
              </w:rPr>
            </w:pPr>
            <w:r>
              <w:rPr>
                <w:rFonts w:hint="eastAsia" w:hAnsi="宋体"/>
                <w:color w:val="auto"/>
              </w:rPr>
              <w:t>投标供应商的承诺或说明</w:t>
            </w:r>
          </w:p>
        </w:tc>
        <w:tc>
          <w:tcPr>
            <w:tcW w:w="1687" w:type="dxa"/>
            <w:noWrap w:val="0"/>
            <w:vAlign w:val="center"/>
          </w:tcPr>
          <w:p>
            <w:pPr>
              <w:pStyle w:val="18"/>
              <w:ind w:left="420"/>
              <w:jc w:val="center"/>
              <w:rPr>
                <w:rFonts w:hint="eastAsia"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1</w:t>
            </w:r>
          </w:p>
        </w:tc>
        <w:tc>
          <w:tcPr>
            <w:tcW w:w="2976" w:type="dxa"/>
            <w:noWrap w:val="0"/>
            <w:vAlign w:val="center"/>
          </w:tcPr>
          <w:p>
            <w:pPr>
              <w:pStyle w:val="18"/>
              <w:ind w:left="420"/>
              <w:jc w:val="center"/>
              <w:rPr>
                <w:rFonts w:hint="eastAsia" w:hAnsi="宋体"/>
                <w:color w:val="auto"/>
              </w:rPr>
            </w:pPr>
            <w:r>
              <w:rPr>
                <w:rFonts w:hint="eastAsia" w:hAnsi="宋体"/>
                <w:color w:val="auto"/>
              </w:rPr>
              <w:t>质保期</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2</w:t>
            </w:r>
          </w:p>
        </w:tc>
        <w:tc>
          <w:tcPr>
            <w:tcW w:w="2976" w:type="dxa"/>
            <w:noWrap w:val="0"/>
            <w:vAlign w:val="center"/>
          </w:tcPr>
          <w:p>
            <w:pPr>
              <w:pStyle w:val="18"/>
              <w:ind w:left="420"/>
              <w:jc w:val="center"/>
              <w:rPr>
                <w:rFonts w:hint="eastAsia" w:hAnsi="宋体"/>
                <w:color w:val="auto"/>
              </w:rPr>
            </w:pPr>
            <w:r>
              <w:rPr>
                <w:rFonts w:hint="eastAsia" w:hAnsi="宋体"/>
                <w:color w:val="auto"/>
              </w:rPr>
              <w:t>售后技术服务要求</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3</w:t>
            </w:r>
          </w:p>
        </w:tc>
        <w:tc>
          <w:tcPr>
            <w:tcW w:w="2976" w:type="dxa"/>
            <w:noWrap w:val="0"/>
            <w:vAlign w:val="center"/>
          </w:tcPr>
          <w:p>
            <w:pPr>
              <w:pStyle w:val="18"/>
              <w:ind w:left="420"/>
              <w:jc w:val="center"/>
              <w:rPr>
                <w:rFonts w:hint="eastAsia" w:hAnsi="宋体"/>
                <w:color w:val="auto"/>
              </w:rPr>
            </w:pPr>
            <w:r>
              <w:rPr>
                <w:rFonts w:hint="eastAsia" w:hAnsi="宋体"/>
                <w:color w:val="auto"/>
              </w:rPr>
              <w:t>供货期</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4</w:t>
            </w:r>
          </w:p>
        </w:tc>
        <w:tc>
          <w:tcPr>
            <w:tcW w:w="2976" w:type="dxa"/>
            <w:noWrap w:val="0"/>
            <w:vAlign w:val="center"/>
          </w:tcPr>
          <w:p>
            <w:pPr>
              <w:pStyle w:val="18"/>
              <w:ind w:left="420"/>
              <w:jc w:val="center"/>
              <w:rPr>
                <w:rFonts w:hint="eastAsia" w:hAnsi="宋体"/>
                <w:color w:val="auto"/>
              </w:rPr>
            </w:pPr>
            <w:r>
              <w:rPr>
                <w:rFonts w:hint="eastAsia" w:hAnsi="宋体"/>
                <w:color w:val="auto"/>
              </w:rPr>
              <w:t>交货方式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5</w:t>
            </w:r>
          </w:p>
        </w:tc>
        <w:tc>
          <w:tcPr>
            <w:tcW w:w="2976" w:type="dxa"/>
            <w:noWrap w:val="0"/>
            <w:vAlign w:val="center"/>
          </w:tcPr>
          <w:p>
            <w:pPr>
              <w:pStyle w:val="18"/>
              <w:ind w:left="420"/>
              <w:jc w:val="center"/>
              <w:rPr>
                <w:rFonts w:hint="eastAsia" w:hAnsi="宋体"/>
                <w:color w:val="auto"/>
              </w:rPr>
            </w:pPr>
            <w:r>
              <w:rPr>
                <w:rFonts w:hint="eastAsia" w:hAnsi="宋体"/>
                <w:color w:val="auto"/>
              </w:rPr>
              <w:t>付款方式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6</w:t>
            </w:r>
          </w:p>
        </w:tc>
        <w:tc>
          <w:tcPr>
            <w:tcW w:w="2976" w:type="dxa"/>
            <w:noWrap w:val="0"/>
            <w:vAlign w:val="center"/>
          </w:tcPr>
          <w:p>
            <w:pPr>
              <w:pStyle w:val="18"/>
              <w:ind w:left="420"/>
              <w:jc w:val="center"/>
              <w:rPr>
                <w:rFonts w:hint="eastAsia" w:hAnsi="宋体"/>
                <w:color w:val="auto"/>
              </w:rPr>
            </w:pPr>
            <w:r>
              <w:rPr>
                <w:rFonts w:hint="eastAsia" w:hAnsi="宋体"/>
                <w:color w:val="auto"/>
              </w:rPr>
              <w:t>投标货币</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7</w:t>
            </w:r>
          </w:p>
        </w:tc>
        <w:tc>
          <w:tcPr>
            <w:tcW w:w="2976" w:type="dxa"/>
            <w:noWrap w:val="0"/>
            <w:vAlign w:val="center"/>
          </w:tcPr>
          <w:p>
            <w:pPr>
              <w:pStyle w:val="18"/>
              <w:ind w:left="420"/>
              <w:jc w:val="center"/>
              <w:rPr>
                <w:rFonts w:hint="eastAsia" w:hAnsi="宋体"/>
                <w:color w:val="auto"/>
              </w:rPr>
            </w:pPr>
            <w:r>
              <w:rPr>
                <w:rFonts w:hint="eastAsia" w:hAnsi="宋体"/>
                <w:color w:val="auto"/>
              </w:rPr>
              <w:t>备品备件及耗材等要求</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8</w:t>
            </w:r>
          </w:p>
        </w:tc>
        <w:tc>
          <w:tcPr>
            <w:tcW w:w="2976" w:type="dxa"/>
            <w:noWrap w:val="0"/>
            <w:vAlign w:val="center"/>
          </w:tcPr>
          <w:p>
            <w:pPr>
              <w:pStyle w:val="18"/>
              <w:ind w:left="420"/>
              <w:jc w:val="center"/>
              <w:rPr>
                <w:rFonts w:hint="eastAsia" w:hAnsi="宋体"/>
                <w:color w:val="auto"/>
              </w:rPr>
            </w:pPr>
            <w:r>
              <w:rPr>
                <w:rFonts w:hint="eastAsia" w:hAnsi="宋体"/>
                <w:color w:val="auto"/>
              </w:rPr>
              <w:t>培训方式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p>
        </w:tc>
        <w:tc>
          <w:tcPr>
            <w:tcW w:w="2976" w:type="dxa"/>
            <w:noWrap w:val="0"/>
            <w:vAlign w:val="center"/>
          </w:tcPr>
          <w:p>
            <w:pPr>
              <w:pStyle w:val="18"/>
              <w:ind w:left="420"/>
              <w:jc w:val="center"/>
              <w:rPr>
                <w:rFonts w:hint="eastAsia" w:hAnsi="宋体"/>
                <w:color w:val="auto"/>
              </w:rPr>
            </w:pP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bl>
    <w:p>
      <w:pPr>
        <w:pStyle w:val="18"/>
        <w:spacing w:line="360" w:lineRule="auto"/>
        <w:ind w:left="420" w:firstLine="2520" w:firstLineChars="1050"/>
        <w:rPr>
          <w:rFonts w:hint="eastAsia" w:hAnsi="宋体"/>
          <w:color w:val="auto"/>
        </w:rPr>
      </w:pPr>
      <w:r>
        <w:rPr>
          <w:rFonts w:hint="eastAsia" w:hAnsi="宋体"/>
          <w:color w:val="auto"/>
        </w:rPr>
        <w:t xml:space="preserve">             法定代表人（授权代表）签字：</w:t>
      </w:r>
      <w:r>
        <w:rPr>
          <w:rFonts w:hint="eastAsia" w:hAnsi="宋体"/>
          <w:color w:val="auto"/>
          <w:u w:val="single"/>
        </w:rPr>
        <w:t xml:space="preserve">             </w:t>
      </w:r>
    </w:p>
    <w:p>
      <w:pPr>
        <w:pStyle w:val="18"/>
        <w:spacing w:line="360" w:lineRule="exact"/>
        <w:ind w:left="420"/>
        <w:rPr>
          <w:rFonts w:hint="eastAsia" w:hAnsi="宋体"/>
          <w:color w:val="auto"/>
        </w:rPr>
      </w:pPr>
      <w:r>
        <w:rPr>
          <w:rFonts w:hint="eastAsia" w:hAnsi="宋体"/>
          <w:color w:val="auto"/>
        </w:rPr>
        <w:t>注：</w:t>
      </w:r>
    </w:p>
    <w:p>
      <w:pPr>
        <w:pStyle w:val="18"/>
        <w:spacing w:line="360" w:lineRule="exact"/>
        <w:ind w:left="420" w:firstLine="480" w:firstLineChars="200"/>
        <w:rPr>
          <w:rFonts w:hint="eastAsia" w:hAnsi="宋体"/>
          <w:color w:val="auto"/>
        </w:rPr>
      </w:pPr>
      <w:r>
        <w:rPr>
          <w:rFonts w:hint="eastAsia" w:hAnsi="宋体"/>
          <w:color w:val="auto"/>
        </w:rPr>
        <w:t>1、此表为表样，行数可自行添加，但表式不变；</w:t>
      </w:r>
    </w:p>
    <w:p>
      <w:pPr>
        <w:pStyle w:val="18"/>
        <w:spacing w:line="360" w:lineRule="exact"/>
        <w:ind w:left="420" w:firstLine="480" w:firstLineChars="200"/>
        <w:rPr>
          <w:rFonts w:hint="eastAsia" w:hAnsi="宋体"/>
          <w:color w:val="auto"/>
        </w:rPr>
      </w:pPr>
      <w:r>
        <w:rPr>
          <w:rFonts w:hint="eastAsia" w:hAnsi="宋体"/>
          <w:color w:val="auto"/>
        </w:rPr>
        <w:t>2、投标单位根据项目添加的服务承诺、培训等也请列出；</w:t>
      </w:r>
    </w:p>
    <w:p>
      <w:pPr>
        <w:pStyle w:val="18"/>
        <w:spacing w:line="360" w:lineRule="exact"/>
        <w:ind w:left="420" w:firstLine="480" w:firstLineChars="200"/>
        <w:rPr>
          <w:rFonts w:hint="eastAsia" w:hAnsi="宋体"/>
          <w:color w:val="auto"/>
        </w:rPr>
      </w:pPr>
      <w:r>
        <w:rPr>
          <w:rFonts w:hint="eastAsia" w:hAnsi="宋体"/>
          <w:color w:val="auto"/>
        </w:rPr>
        <w:t>3、是否偏离用符号“+、=、-”分别表示正偏离、完全响应、负偏离；</w:t>
      </w:r>
    </w:p>
    <w:p>
      <w:pPr>
        <w:pStyle w:val="18"/>
        <w:spacing w:line="360" w:lineRule="exact"/>
        <w:ind w:left="420" w:firstLine="480" w:firstLineChars="200"/>
        <w:rPr>
          <w:rFonts w:hint="eastAsia" w:hAnsi="宋体"/>
          <w:color w:val="auto"/>
        </w:rPr>
      </w:pPr>
      <w:r>
        <w:rPr>
          <w:rFonts w:hint="eastAsia" w:hAnsi="宋体"/>
          <w:color w:val="auto"/>
        </w:rPr>
        <w:t>4、投标单位必须仔细阅读</w:t>
      </w:r>
      <w:r>
        <w:rPr>
          <w:rFonts w:hint="eastAsia" w:hAnsi="宋体"/>
          <w:color w:val="auto"/>
          <w:lang w:eastAsia="zh-CN"/>
        </w:rPr>
        <w:t>采购文件</w:t>
      </w:r>
      <w:r>
        <w:rPr>
          <w:rFonts w:hint="eastAsia" w:hAnsi="宋体"/>
          <w:color w:val="auto"/>
        </w:rPr>
        <w:t>中所有商务条款和相关服务要求，并对所有商务条款和服务要求偏离的条目列入上表。投标单位必须根据所将提供服务的实际情况如实填写，评委会如发现有虚假描述的，该投标文件视为无效。</w:t>
      </w:r>
    </w:p>
    <w:bookmarkEnd w:id="47"/>
    <w:bookmarkEnd w:id="48"/>
    <w:bookmarkEnd w:id="49"/>
    <w:bookmarkEnd w:id="50"/>
    <w:bookmarkEnd w:id="51"/>
    <w:bookmarkEnd w:id="52"/>
    <w:bookmarkEnd w:id="53"/>
    <w:p>
      <w:pPr>
        <w:jc w:val="center"/>
        <w:rPr>
          <w:rFonts w:hint="eastAsia"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hint="eastAsia"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snapToGrid w:val="0"/>
        <w:spacing w:line="420" w:lineRule="exact"/>
        <w:jc w:val="center"/>
        <w:rPr>
          <w:rFonts w:hint="eastAsia"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hint="eastAsia" w:ascii="宋体" w:hAnsi="宋体" w:cs="宋体"/>
          <w:b/>
          <w:sz w:val="32"/>
          <w:szCs w:val="32"/>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hint="eastAsia" w:ascii="宋体" w:hAnsi="宋体" w:cs="宋体"/>
          <w:sz w:val="24"/>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法定代表人签字：</w:t>
      </w:r>
      <w:r>
        <w:rPr>
          <w:rFonts w:hint="eastAsia" w:ascii="宋体" w:hAnsi="宋体" w:cs="宋体"/>
          <w:u w:val="single"/>
        </w:rPr>
        <w:t xml:space="preserve">             </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54" w:name="_Hlt26955041"/>
      <w:bookmarkEnd w:id="54"/>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hint="eastAsia" w:ascii="宋体" w:hAnsi="宋体" w:cs="宋体"/>
          <w:sz w:val="24"/>
          <w:szCs w:val="24"/>
        </w:rPr>
      </w:pPr>
    </w:p>
    <w:p/>
    <w:sectPr>
      <w:headerReference r:id="rId6" w:type="first"/>
      <w:footerReference r:id="rId9" w:type="first"/>
      <w:headerReference r:id="rId5" w:type="default"/>
      <w:footerReference r:id="rId7" w:type="default"/>
      <w:footerReference r:id="rId8" w:type="even"/>
      <w:pgSz w:w="11906" w:h="16838"/>
      <w:pgMar w:top="1440" w:right="1080" w:bottom="1440" w:left="1080" w:header="851" w:footer="907"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PMingLiU">
    <w:altName w:val="PMingLiU-ExtB"/>
    <w:panose1 w:val="020203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L3UTQAAAA&#10;AgEAAA8AAAAAAAAAAQAgAAAAIgAAAGRycy9kb3ducmV2LnhtbFBLAQIUABQAAAAIAIdO4kA68JCl&#10;swEAAEgDAAAOAAAAAAAAAAEAIAAAAB8BAABkcnMvZTJvRG9jLnhtbFBLBQYAAAAABgAGAFkBAABE&#10;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b/>
        <w:i/>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5X5J0AAA&#10;AAMBAAAPAAAAAAAAAAEAIAAAACIAAABkcnMvZG93bnJldi54bWxQSwECFAAUAAAACACHTuJASIjm&#10;arQBAABLAwAADgAAAAAAAAABACAAAAAfAQAAZHJzL2Uyb0RvYy54bWxQSwUGAAAAAAYABgBZAQAA&#10;R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b/>
        <w:i/>
        <w:kern w:val="0"/>
        <w:sz w:val="20"/>
      </w:rPr>
      <w:t xml:space="preserve"> </w:t>
    </w:r>
  </w:p>
  <w:p>
    <w:pP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8"/>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DFE60"/>
    <w:multiLevelType w:val="singleLevel"/>
    <w:tmpl w:val="58DDFE60"/>
    <w:lvl w:ilvl="0" w:tentative="0">
      <w:start w:val="1"/>
      <w:numFmt w:val="chineseCounting"/>
      <w:suff w:val="nothing"/>
      <w:lvlText w:val="%1、"/>
      <w:lvlJc w:val="left"/>
    </w:lvl>
  </w:abstractNum>
  <w:abstractNum w:abstractNumId="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804FD"/>
    <w:rsid w:val="017900E1"/>
    <w:rsid w:val="02F06B20"/>
    <w:rsid w:val="0C1E09D5"/>
    <w:rsid w:val="0F2D4C9E"/>
    <w:rsid w:val="10422800"/>
    <w:rsid w:val="10C47BBC"/>
    <w:rsid w:val="15AB1865"/>
    <w:rsid w:val="17367BE8"/>
    <w:rsid w:val="1A4B0C57"/>
    <w:rsid w:val="1AEC4C35"/>
    <w:rsid w:val="1D4D33FD"/>
    <w:rsid w:val="20026BD5"/>
    <w:rsid w:val="20044804"/>
    <w:rsid w:val="22717DFC"/>
    <w:rsid w:val="260E7794"/>
    <w:rsid w:val="28E804FD"/>
    <w:rsid w:val="2AAB480D"/>
    <w:rsid w:val="2AC7254A"/>
    <w:rsid w:val="2E78642C"/>
    <w:rsid w:val="2F313A02"/>
    <w:rsid w:val="352421F5"/>
    <w:rsid w:val="3BCB24D5"/>
    <w:rsid w:val="41A23852"/>
    <w:rsid w:val="42436839"/>
    <w:rsid w:val="42EC616B"/>
    <w:rsid w:val="432B4FE8"/>
    <w:rsid w:val="455B37C7"/>
    <w:rsid w:val="4FA334A0"/>
    <w:rsid w:val="53963EB5"/>
    <w:rsid w:val="54EB07B0"/>
    <w:rsid w:val="56587DDE"/>
    <w:rsid w:val="577E0DF1"/>
    <w:rsid w:val="5DF32051"/>
    <w:rsid w:val="5E4158A5"/>
    <w:rsid w:val="619E019F"/>
    <w:rsid w:val="6252314C"/>
    <w:rsid w:val="67DC4CFB"/>
    <w:rsid w:val="6AFF7309"/>
    <w:rsid w:val="6C5A7F40"/>
    <w:rsid w:val="6C6B3997"/>
    <w:rsid w:val="6CC10001"/>
    <w:rsid w:val="704A25B4"/>
    <w:rsid w:val="70650A74"/>
    <w:rsid w:val="738D4661"/>
    <w:rsid w:val="76824A12"/>
    <w:rsid w:val="78DB2D4A"/>
    <w:rsid w:val="79B84B5A"/>
    <w:rsid w:val="7CB37759"/>
    <w:rsid w:val="7DE1388F"/>
    <w:rsid w:val="7E986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ascii="宋体"/>
      <w:sz w:val="28"/>
    </w:rPr>
  </w:style>
  <w:style w:type="paragraph" w:styleId="5">
    <w:name w:val="Normal Indent"/>
    <w:basedOn w:val="1"/>
    <w:qFormat/>
    <w:uiPriority w:val="0"/>
    <w:pPr>
      <w:ind w:firstLine="420"/>
    </w:pPr>
  </w:style>
  <w:style w:type="paragraph" w:styleId="7">
    <w:name w:val="Plain Text"/>
    <w:basedOn w:val="1"/>
    <w:qFormat/>
    <w:uiPriority w:val="0"/>
    <w:rPr>
      <w:rFonts w:ascii="宋体" w:hAnsi="Courier New" w:cs="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page number"/>
    <w:basedOn w:val="12"/>
    <w:qFormat/>
    <w:uiPriority w:val="0"/>
  </w:style>
  <w:style w:type="paragraph" w:customStyle="1" w:styleId="1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5">
    <w:name w:val="列出段落1"/>
    <w:basedOn w:val="1"/>
    <w:qFormat/>
    <w:uiPriority w:val="0"/>
    <w:pPr>
      <w:ind w:leftChars="200"/>
      <w:jc w:val="left"/>
    </w:pPr>
    <w:rPr>
      <w:rFonts w:ascii="Calibri" w:hAnsi="Calibri" w:eastAsia="PMingLiU" w:cs="宋体"/>
      <w:sz w:val="24"/>
      <w:szCs w:val="22"/>
      <w:lang w:eastAsia="zh-TW"/>
    </w:rPr>
  </w:style>
  <w:style w:type="paragraph" w:customStyle="1" w:styleId="16">
    <w:name w:val="pa-0"/>
    <w:basedOn w:val="1"/>
    <w:qFormat/>
    <w:uiPriority w:val="0"/>
    <w:pPr>
      <w:widowControl/>
      <w:spacing w:before="150" w:after="150"/>
      <w:jc w:val="left"/>
    </w:pPr>
    <w:rPr>
      <w:rFonts w:ascii="宋体" w:hAnsi="宋体" w:cs="宋体"/>
      <w:kern w:val="0"/>
      <w:sz w:val="24"/>
      <w:szCs w:val="24"/>
    </w:rPr>
  </w:style>
  <w:style w:type="paragraph" w:customStyle="1" w:styleId="17">
    <w:name w:val="Char"/>
    <w:basedOn w:val="1"/>
    <w:qFormat/>
    <w:uiPriority w:val="0"/>
    <w:pPr>
      <w:tabs>
        <w:tab w:val="left" w:pos="360"/>
      </w:tabs>
    </w:pPr>
    <w:rPr>
      <w:sz w:val="24"/>
      <w:szCs w:val="24"/>
    </w:rPr>
  </w:style>
  <w:style w:type="paragraph" w:customStyle="1" w:styleId="18">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2020-07-20T01:26:00Z</dcterms:created>
  <dc:creator>Administrator</dc:creator>
  <cp:lastModifiedBy>nytd</cp:lastModifiedBy>
  <dcterms:modified xsi:type="dcterms:W3CDTF">2020-09-17T04:43:36Z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