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w:t>
      </w:r>
      <w:r>
        <w:rPr>
          <w:rFonts w:hint="eastAsia" w:ascii="宋体" w:hAnsi="宋体" w:cs="宋体"/>
          <w:sz w:val="32"/>
          <w:szCs w:val="32"/>
          <w:lang w:val="en-US" w:eastAsia="zh-CN"/>
        </w:rPr>
        <w:t>智慧银行互动实训平台采购项目</w:t>
      </w: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ind w:firstLine="0"/>
        <w:jc w:val="center"/>
        <w:rPr>
          <w:rFonts w:hint="eastAsia" w:ascii="宋体" w:hAnsi="宋体" w:cs="宋体"/>
          <w:b/>
          <w:bCs/>
          <w:sz w:val="84"/>
        </w:rPr>
      </w:pPr>
    </w:p>
    <w:p>
      <w:pPr>
        <w:pStyle w:val="19"/>
        <w:ind w:firstLine="0"/>
        <w:jc w:val="center"/>
        <w:rPr>
          <w:rFonts w:hint="eastAsia"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eastAsia" w:ascii="宋体" w:hAnsi="宋体" w:cs="宋体"/>
          <w:b/>
          <w:sz w:val="36"/>
          <w:szCs w:val="36"/>
          <w:lang w:eastAsia="zh-CN"/>
        </w:rPr>
      </w:pPr>
      <w:r>
        <w:rPr>
          <w:rFonts w:hint="eastAsia" w:ascii="宋体" w:hAnsi="宋体" w:cs="宋体"/>
          <w:b/>
          <w:sz w:val="36"/>
          <w:szCs w:val="36"/>
          <w:lang w:eastAsia="zh-CN"/>
        </w:rPr>
        <w:t>（二次公告）</w:t>
      </w:r>
    </w:p>
    <w:p>
      <w:pPr>
        <w:pStyle w:val="19"/>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20031</w:t>
      </w:r>
    </w:p>
    <w:p>
      <w:pPr>
        <w:pStyle w:val="19"/>
        <w:ind w:firstLine="0"/>
        <w:jc w:val="center"/>
        <w:rPr>
          <w:rFonts w:hint="eastAsia" w:ascii="宋体" w:hAnsi="宋体" w:cs="宋体"/>
          <w:b/>
          <w:sz w:val="36"/>
          <w:szCs w:val="36"/>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rPr>
          <w:rFonts w:hint="eastAsia" w:ascii="宋体" w:hAnsi="宋体" w:cs="宋体"/>
        </w:rPr>
      </w:pPr>
    </w:p>
    <w:p>
      <w:pPr>
        <w:pStyle w:val="19"/>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9"/>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12</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16938516"/>
      <w:bookmarkStart w:id="2" w:name="_Toc513029200"/>
      <w:bookmarkStart w:id="3" w:name="_Toc20823272"/>
      <w:bookmarkStart w:id="4" w:name="_Toc479757206"/>
      <w:bookmarkStart w:id="5" w:name="_Toc523127445"/>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6"/>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6"/>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4"/>
        <w:shd w:val="clear" w:color="auto" w:fill="FFFFFF"/>
        <w:spacing w:before="0" w:beforeAutospacing="0" w:after="0" w:afterAutospacing="0" w:line="480" w:lineRule="exact"/>
        <w:ind w:firstLine="480"/>
        <w:rPr>
          <w:rFonts w:hint="eastAsia"/>
          <w:sz w:val="21"/>
          <w:szCs w:val="21"/>
        </w:rPr>
      </w:pPr>
      <w:r>
        <w:rPr>
          <w:rFonts w:hint="eastAsia"/>
          <w:sz w:val="21"/>
          <w:szCs w:val="21"/>
        </w:rPr>
        <w:t>根据国家招投标的法律法规和南京邮电大学的相关规定，现对南京邮电大学通达学院</w:t>
      </w:r>
      <w:r>
        <w:rPr>
          <w:rFonts w:hint="eastAsia"/>
          <w:sz w:val="21"/>
          <w:szCs w:val="21"/>
          <w:lang w:val="en-US" w:eastAsia="zh-CN"/>
        </w:rPr>
        <w:t>双创中心建设电子设计创新基地设备采购项目</w:t>
      </w:r>
      <w:r>
        <w:rPr>
          <w:rFonts w:hint="eastAsia"/>
          <w:sz w:val="21"/>
          <w:szCs w:val="21"/>
        </w:rPr>
        <w:t>进行公开</w:t>
      </w:r>
      <w:r>
        <w:rPr>
          <w:rFonts w:hint="eastAsia"/>
          <w:sz w:val="21"/>
          <w:szCs w:val="21"/>
          <w:lang w:eastAsia="zh-CN"/>
        </w:rPr>
        <w:t>采购</w:t>
      </w:r>
      <w:r>
        <w:rPr>
          <w:rFonts w:hint="eastAsia"/>
          <w:sz w:val="21"/>
          <w:szCs w:val="21"/>
        </w:rPr>
        <w:t>采购，欢迎符合本次</w:t>
      </w:r>
      <w:r>
        <w:rPr>
          <w:rFonts w:hint="eastAsia"/>
          <w:sz w:val="21"/>
          <w:szCs w:val="21"/>
          <w:lang w:eastAsia="zh-CN"/>
        </w:rPr>
        <w:t>采购</w:t>
      </w:r>
      <w:r>
        <w:rPr>
          <w:rFonts w:hint="eastAsia"/>
          <w:sz w:val="21"/>
          <w:szCs w:val="21"/>
        </w:rPr>
        <w:t>采购要求的企业参加投标。</w:t>
      </w:r>
    </w:p>
    <w:p>
      <w:pPr>
        <w:pStyle w:val="14"/>
        <w:numPr>
          <w:ilvl w:val="0"/>
          <w:numId w:val="2"/>
        </w:numPr>
        <w:shd w:val="clear" w:color="auto" w:fill="FFFFFF"/>
        <w:spacing w:before="0" w:beforeAutospacing="0" w:after="0" w:afterAutospacing="0" w:line="480" w:lineRule="exact"/>
        <w:ind w:firstLine="480"/>
        <w:rPr>
          <w:rFonts w:hint="eastAsia"/>
          <w:sz w:val="21"/>
          <w:szCs w:val="21"/>
        </w:rPr>
      </w:pPr>
      <w:r>
        <w:rPr>
          <w:rFonts w:hint="eastAsia"/>
          <w:sz w:val="21"/>
          <w:szCs w:val="21"/>
        </w:rPr>
        <w:t>采购项目名称及编号：南京邮电大学通达学院</w:t>
      </w:r>
      <w:r>
        <w:rPr>
          <w:rFonts w:hint="eastAsia"/>
          <w:sz w:val="21"/>
          <w:szCs w:val="21"/>
          <w:lang w:val="en-US" w:eastAsia="zh-CN"/>
        </w:rPr>
        <w:t>双创中心建设电子设计创新基地设备采购项目</w:t>
      </w:r>
      <w:r>
        <w:rPr>
          <w:rFonts w:hint="eastAsia"/>
          <w:sz w:val="21"/>
          <w:szCs w:val="21"/>
        </w:rPr>
        <w:t>。（项目编号TDHQ20</w:t>
      </w:r>
      <w:r>
        <w:rPr>
          <w:rFonts w:hint="eastAsia"/>
          <w:sz w:val="21"/>
          <w:szCs w:val="21"/>
          <w:lang w:val="en-US" w:eastAsia="zh-CN"/>
        </w:rPr>
        <w:t>20032</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bookmarkStart w:id="6" w:name="_Toc120614211"/>
      <w:r>
        <w:rPr>
          <w:rFonts w:hint="eastAsia"/>
          <w:sz w:val="21"/>
          <w:szCs w:val="21"/>
          <w:lang w:eastAsia="zh-CN"/>
        </w:rPr>
        <w:t>二、</w:t>
      </w:r>
      <w:r>
        <w:rPr>
          <w:rFonts w:hint="eastAsia"/>
          <w:sz w:val="21"/>
          <w:szCs w:val="21"/>
        </w:rPr>
        <w:t>采购项目简要说明：1.南京邮电大学通达学院</w:t>
      </w:r>
      <w:bookmarkStart w:id="7" w:name="OLE_LINK1"/>
      <w:r>
        <w:rPr>
          <w:rFonts w:hint="eastAsia"/>
          <w:sz w:val="21"/>
          <w:szCs w:val="21"/>
        </w:rPr>
        <w:t>拟采购</w:t>
      </w:r>
      <w:bookmarkEnd w:id="7"/>
      <w:r>
        <w:rPr>
          <w:rFonts w:hint="eastAsia"/>
          <w:sz w:val="21"/>
          <w:szCs w:val="21"/>
        </w:rPr>
        <w:t>双创中心建设电子设计创新基地设备1</w:t>
      </w:r>
      <w:r>
        <w:rPr>
          <w:rFonts w:hint="eastAsia"/>
          <w:sz w:val="21"/>
          <w:szCs w:val="21"/>
          <w:lang w:val="en-US" w:eastAsia="zh-CN"/>
        </w:rPr>
        <w:t>批</w:t>
      </w:r>
      <w:r>
        <w:rPr>
          <w:rFonts w:hint="eastAsia"/>
          <w:sz w:val="21"/>
          <w:szCs w:val="21"/>
        </w:rPr>
        <w:t>（具体采购数量及要求参见采购文件）。2.项目地点：扬州市润扬南路33号。3.技术条款咨询联系人：</w:t>
      </w:r>
      <w:r>
        <w:rPr>
          <w:rFonts w:hint="eastAsia"/>
          <w:sz w:val="21"/>
          <w:szCs w:val="21"/>
          <w:lang w:val="en-US" w:eastAsia="zh-CN"/>
        </w:rPr>
        <w:t>韦</w:t>
      </w:r>
      <w:r>
        <w:rPr>
          <w:rFonts w:hint="eastAsia"/>
          <w:sz w:val="21"/>
          <w:szCs w:val="21"/>
        </w:rPr>
        <w:t>老师 ，联系电话：</w:t>
      </w:r>
      <w:r>
        <w:rPr>
          <w:rFonts w:hint="eastAsia"/>
          <w:sz w:val="21"/>
          <w:szCs w:val="21"/>
          <w:lang w:val="en-US" w:eastAsia="zh-CN"/>
        </w:rPr>
        <w:t>18752722510</w:t>
      </w:r>
      <w:r>
        <w:rPr>
          <w:rFonts w:hint="eastAsia"/>
          <w:sz w:val="21"/>
          <w:szCs w:val="21"/>
        </w:rPr>
        <w:t>。（注：如不咨询，视为已理解该技术指标。）</w:t>
      </w:r>
    </w:p>
    <w:p>
      <w:pPr>
        <w:pStyle w:val="14"/>
        <w:shd w:val="clear" w:color="auto" w:fill="FFFFFF"/>
        <w:spacing w:before="0" w:beforeAutospacing="0" w:after="0" w:afterAutospacing="0"/>
        <w:ind w:firstLine="420"/>
        <w:rPr>
          <w:rFonts w:hint="eastAsia"/>
          <w:sz w:val="21"/>
          <w:szCs w:val="21"/>
        </w:rPr>
      </w:pPr>
      <w:r>
        <w:rPr>
          <w:rFonts w:hint="eastAsia"/>
          <w:sz w:val="21"/>
          <w:szCs w:val="21"/>
        </w:rPr>
        <w:t xml:space="preserve"> </w:t>
      </w:r>
      <w:r>
        <w:rPr>
          <w:rFonts w:hint="eastAsia"/>
          <w:sz w:val="21"/>
          <w:szCs w:val="21"/>
          <w:lang w:eastAsia="zh-CN"/>
        </w:rPr>
        <w:t>三、</w:t>
      </w:r>
      <w:r>
        <w:rPr>
          <w:rFonts w:hint="eastAsia"/>
          <w:sz w:val="21"/>
          <w:szCs w:val="21"/>
        </w:rPr>
        <w:t>投标人资质要求:</w:t>
      </w:r>
    </w:p>
    <w:p>
      <w:pPr>
        <w:pStyle w:val="14"/>
        <w:shd w:val="clear" w:color="auto" w:fill="FFFFFF"/>
        <w:spacing w:before="0" w:beforeAutospacing="0" w:after="0" w:afterAutospacing="0" w:line="360" w:lineRule="exact"/>
        <w:rPr>
          <w:sz w:val="21"/>
          <w:szCs w:val="21"/>
        </w:rPr>
      </w:pPr>
      <w:r>
        <w:rPr>
          <w:rFonts w:hint="eastAsia"/>
          <w:sz w:val="21"/>
          <w:szCs w:val="21"/>
        </w:rPr>
        <w:t>1</w:t>
      </w:r>
      <w:r>
        <w:rPr>
          <w:rFonts w:hint="eastAsia" w:eastAsia="宋体"/>
          <w:sz w:val="21"/>
          <w:szCs w:val="21"/>
        </w:rPr>
        <w:t>.</w:t>
      </w:r>
      <w:r>
        <w:rPr>
          <w:rFonts w:hint="eastAsia"/>
          <w:sz w:val="21"/>
          <w:szCs w:val="21"/>
        </w:rPr>
        <w:t>投</w:t>
      </w:r>
      <w:r>
        <w:rPr>
          <w:rFonts w:hint="eastAsia" w:ascii="宋体" w:hAnsi="宋体" w:eastAsia="宋体" w:cs="宋体"/>
          <w:sz w:val="21"/>
          <w:szCs w:val="21"/>
        </w:rPr>
        <w:t>标</w:t>
      </w:r>
      <w:r>
        <w:rPr>
          <w:rFonts w:hint="eastAsia"/>
          <w:sz w:val="21"/>
          <w:szCs w:val="21"/>
        </w:rPr>
        <w:t>人必</w:t>
      </w:r>
      <w:r>
        <w:rPr>
          <w:rFonts w:hint="eastAsia" w:ascii="宋体" w:hAnsi="宋体" w:eastAsia="宋体" w:cs="宋体"/>
          <w:sz w:val="21"/>
          <w:szCs w:val="21"/>
        </w:rPr>
        <w:t>须</w:t>
      </w:r>
      <w:r>
        <w:rPr>
          <w:rFonts w:hint="eastAsia"/>
          <w:sz w:val="21"/>
          <w:szCs w:val="21"/>
        </w:rPr>
        <w:t>是</w:t>
      </w:r>
      <w:r>
        <w:rPr>
          <w:rFonts w:hint="eastAsia" w:ascii="宋体" w:hAnsi="宋体" w:eastAsia="宋体" w:cs="宋体"/>
          <w:sz w:val="21"/>
          <w:szCs w:val="21"/>
        </w:rPr>
        <w:t>经国</w:t>
      </w:r>
      <w:r>
        <w:rPr>
          <w:rFonts w:hint="eastAsia"/>
          <w:sz w:val="21"/>
          <w:szCs w:val="21"/>
        </w:rPr>
        <w:t>家有</w:t>
      </w:r>
      <w:r>
        <w:rPr>
          <w:rFonts w:hint="eastAsia" w:ascii="宋体" w:hAnsi="宋体" w:eastAsia="宋体" w:cs="宋体"/>
          <w:sz w:val="21"/>
          <w:szCs w:val="21"/>
        </w:rPr>
        <w:t>关</w:t>
      </w:r>
      <w:r>
        <w:rPr>
          <w:rFonts w:hint="eastAsia"/>
          <w:sz w:val="21"/>
          <w:szCs w:val="21"/>
        </w:rPr>
        <w:t>部</w:t>
      </w:r>
      <w:r>
        <w:rPr>
          <w:rFonts w:hint="eastAsia" w:ascii="宋体" w:hAnsi="宋体" w:eastAsia="宋体" w:cs="宋体"/>
          <w:sz w:val="21"/>
          <w:szCs w:val="21"/>
        </w:rPr>
        <w:t>门</w:t>
      </w:r>
      <w:r>
        <w:rPr>
          <w:rFonts w:hint="eastAsia"/>
          <w:sz w:val="21"/>
          <w:szCs w:val="21"/>
        </w:rPr>
        <w:t>批准，具有合法</w:t>
      </w:r>
      <w:r>
        <w:rPr>
          <w:rFonts w:hint="eastAsia" w:ascii="宋体" w:hAnsi="宋体" w:eastAsia="宋体" w:cs="宋体"/>
          <w:sz w:val="21"/>
          <w:szCs w:val="21"/>
        </w:rPr>
        <w:t>经营资质</w:t>
      </w:r>
      <w:r>
        <w:rPr>
          <w:rFonts w:hint="eastAsia"/>
          <w:sz w:val="21"/>
          <w:szCs w:val="21"/>
        </w:rPr>
        <w:t>、符合《中</w:t>
      </w:r>
      <w:r>
        <w:rPr>
          <w:rFonts w:hint="eastAsia" w:ascii="宋体" w:hAnsi="宋体" w:eastAsia="宋体" w:cs="宋体"/>
          <w:sz w:val="21"/>
          <w:szCs w:val="21"/>
        </w:rPr>
        <w:t>华</w:t>
      </w:r>
      <w:r>
        <w:rPr>
          <w:rFonts w:hint="eastAsia"/>
          <w:sz w:val="21"/>
          <w:szCs w:val="21"/>
        </w:rPr>
        <w:t>人民共和</w:t>
      </w:r>
      <w:r>
        <w:rPr>
          <w:rFonts w:hint="eastAsia" w:ascii="宋体" w:hAnsi="宋体" w:eastAsia="宋体" w:cs="宋体"/>
          <w:sz w:val="21"/>
          <w:szCs w:val="21"/>
        </w:rPr>
        <w:t>国</w:t>
      </w:r>
      <w:r>
        <w:rPr>
          <w:rFonts w:hint="eastAsia"/>
          <w:sz w:val="21"/>
          <w:szCs w:val="21"/>
        </w:rPr>
        <w:t>政府采</w:t>
      </w:r>
      <w:r>
        <w:rPr>
          <w:rFonts w:hint="eastAsia" w:ascii="宋体" w:hAnsi="宋体" w:eastAsia="宋体" w:cs="宋体"/>
          <w:sz w:val="21"/>
          <w:szCs w:val="21"/>
        </w:rPr>
        <w:t>购</w:t>
      </w:r>
      <w:r>
        <w:rPr>
          <w:rFonts w:hint="eastAsia"/>
          <w:sz w:val="21"/>
          <w:szCs w:val="21"/>
        </w:rPr>
        <w:t>法》第二十二</w:t>
      </w:r>
      <w:r>
        <w:rPr>
          <w:rFonts w:hint="eastAsia" w:ascii="宋体" w:hAnsi="宋体" w:eastAsia="宋体" w:cs="宋体"/>
          <w:sz w:val="21"/>
          <w:szCs w:val="21"/>
        </w:rPr>
        <w:t>条规</w:t>
      </w:r>
      <w:r>
        <w:rPr>
          <w:rFonts w:hint="eastAsia"/>
          <w:sz w:val="21"/>
          <w:szCs w:val="21"/>
        </w:rPr>
        <w:t>定的</w:t>
      </w:r>
      <w:r>
        <w:rPr>
          <w:rFonts w:hint="eastAsia" w:ascii="宋体" w:hAnsi="宋体" w:eastAsia="宋体" w:cs="宋体"/>
          <w:sz w:val="21"/>
          <w:szCs w:val="21"/>
        </w:rPr>
        <w:t>独</w:t>
      </w:r>
      <w:r>
        <w:rPr>
          <w:rFonts w:hint="eastAsia"/>
          <w:sz w:val="21"/>
          <w:szCs w:val="21"/>
        </w:rPr>
        <w:t>立法人；</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2</w:t>
      </w:r>
      <w:r>
        <w:rPr>
          <w:rFonts w:hint="eastAsia" w:eastAsia="宋体"/>
          <w:sz w:val="21"/>
          <w:szCs w:val="21"/>
        </w:rPr>
        <w:t>.</w:t>
      </w:r>
      <w:r>
        <w:rPr>
          <w:rFonts w:hint="eastAsia"/>
          <w:sz w:val="21"/>
          <w:szCs w:val="21"/>
        </w:rPr>
        <w:t>投</w:t>
      </w:r>
      <w:r>
        <w:rPr>
          <w:rFonts w:hint="eastAsia" w:ascii="宋体" w:hAnsi="宋体" w:eastAsia="宋体" w:cs="宋体"/>
          <w:sz w:val="21"/>
          <w:szCs w:val="21"/>
        </w:rPr>
        <w:t>标</w:t>
      </w:r>
      <w:r>
        <w:rPr>
          <w:rFonts w:hint="eastAsia"/>
          <w:sz w:val="21"/>
          <w:szCs w:val="21"/>
        </w:rPr>
        <w:t>人具有</w:t>
      </w:r>
      <w:r>
        <w:rPr>
          <w:rFonts w:hint="eastAsia" w:ascii="宋体" w:hAnsi="宋体" w:eastAsia="宋体" w:cs="宋体"/>
          <w:sz w:val="21"/>
          <w:szCs w:val="21"/>
        </w:rPr>
        <w:t>项</w:t>
      </w:r>
      <w:r>
        <w:rPr>
          <w:rFonts w:hint="eastAsia"/>
          <w:sz w:val="21"/>
          <w:szCs w:val="21"/>
        </w:rPr>
        <w:t>目必</w:t>
      </w:r>
      <w:r>
        <w:rPr>
          <w:rFonts w:hint="eastAsia" w:ascii="宋体" w:hAnsi="宋体" w:eastAsia="宋体" w:cs="宋体"/>
          <w:sz w:val="21"/>
          <w:szCs w:val="21"/>
        </w:rPr>
        <w:t>须</w:t>
      </w:r>
      <w:r>
        <w:rPr>
          <w:rFonts w:hint="eastAsia"/>
          <w:sz w:val="21"/>
          <w:szCs w:val="21"/>
        </w:rPr>
        <w:t>的技</w:t>
      </w:r>
      <w:r>
        <w:rPr>
          <w:rFonts w:hint="eastAsia" w:ascii="宋体" w:hAnsi="宋体" w:eastAsia="宋体" w:cs="宋体"/>
          <w:sz w:val="21"/>
          <w:szCs w:val="21"/>
        </w:rPr>
        <w:t>术条</w:t>
      </w:r>
      <w:r>
        <w:rPr>
          <w:rFonts w:hint="eastAsia"/>
          <w:sz w:val="21"/>
          <w:szCs w:val="21"/>
        </w:rPr>
        <w:t>件或</w:t>
      </w:r>
      <w:r>
        <w:rPr>
          <w:rFonts w:hint="eastAsia" w:ascii="宋体" w:hAnsi="宋体" w:eastAsia="宋体" w:cs="宋体"/>
          <w:sz w:val="21"/>
          <w:szCs w:val="21"/>
        </w:rPr>
        <w:t>经营</w:t>
      </w:r>
      <w:r>
        <w:rPr>
          <w:rFonts w:hint="eastAsia"/>
          <w:sz w:val="21"/>
          <w:szCs w:val="21"/>
        </w:rPr>
        <w:t>能力，具</w:t>
      </w:r>
      <w:r>
        <w:rPr>
          <w:rFonts w:hint="eastAsia" w:ascii="宋体" w:hAnsi="宋体" w:eastAsia="宋体" w:cs="宋体"/>
          <w:sz w:val="21"/>
          <w:szCs w:val="21"/>
        </w:rPr>
        <w:t>备</w:t>
      </w:r>
      <w:r>
        <w:rPr>
          <w:rFonts w:hint="eastAsia"/>
          <w:sz w:val="21"/>
          <w:szCs w:val="21"/>
        </w:rPr>
        <w:t>法律法</w:t>
      </w:r>
      <w:r>
        <w:rPr>
          <w:rFonts w:hint="eastAsia" w:ascii="宋体" w:hAnsi="宋体" w:eastAsia="宋体" w:cs="宋体"/>
          <w:sz w:val="21"/>
          <w:szCs w:val="21"/>
        </w:rPr>
        <w:t>规规</w:t>
      </w:r>
      <w:r>
        <w:rPr>
          <w:rFonts w:hint="eastAsia"/>
          <w:sz w:val="21"/>
          <w:szCs w:val="21"/>
        </w:rPr>
        <w:t>定的其</w:t>
      </w:r>
      <w:r>
        <w:rPr>
          <w:rFonts w:hint="eastAsia" w:ascii="宋体" w:hAnsi="宋体" w:eastAsia="宋体" w:cs="宋体"/>
          <w:sz w:val="21"/>
          <w:szCs w:val="21"/>
        </w:rPr>
        <w:t>它条</w:t>
      </w:r>
      <w:r>
        <w:rPr>
          <w:rFonts w:hint="eastAsia"/>
          <w:sz w:val="21"/>
          <w:szCs w:val="21"/>
        </w:rPr>
        <w:t>件和良好的社</w:t>
      </w:r>
      <w:r>
        <w:rPr>
          <w:rFonts w:hint="eastAsia" w:ascii="宋体" w:hAnsi="宋体" w:eastAsia="宋体" w:cs="宋体"/>
          <w:sz w:val="21"/>
          <w:szCs w:val="21"/>
        </w:rPr>
        <w:t>会</w:t>
      </w:r>
      <w:r>
        <w:rPr>
          <w:rFonts w:hint="eastAsia"/>
          <w:sz w:val="21"/>
          <w:szCs w:val="21"/>
        </w:rPr>
        <w:t>信</w:t>
      </w:r>
      <w:r>
        <w:rPr>
          <w:rFonts w:hint="eastAsia" w:ascii="宋体" w:hAnsi="宋体" w:eastAsia="宋体" w:cs="宋体"/>
          <w:sz w:val="21"/>
          <w:szCs w:val="21"/>
        </w:rPr>
        <w:t>誉</w:t>
      </w:r>
      <w:r>
        <w:rPr>
          <w:rFonts w:hint="eastAsia"/>
          <w:sz w:val="21"/>
          <w:szCs w:val="21"/>
        </w:rPr>
        <w:t>，在</w:t>
      </w:r>
      <w:r>
        <w:rPr>
          <w:rFonts w:hint="eastAsia" w:ascii="宋体" w:hAnsi="宋体" w:eastAsia="宋体" w:cs="宋体"/>
          <w:sz w:val="21"/>
          <w:szCs w:val="21"/>
        </w:rPr>
        <w:t>经营</w:t>
      </w:r>
      <w:r>
        <w:rPr>
          <w:rFonts w:hint="eastAsia"/>
          <w:sz w:val="21"/>
          <w:szCs w:val="21"/>
        </w:rPr>
        <w:t>活</w:t>
      </w:r>
      <w:r>
        <w:rPr>
          <w:rFonts w:hint="eastAsia" w:ascii="宋体" w:hAnsi="宋体" w:eastAsia="宋体" w:cs="宋体"/>
          <w:sz w:val="21"/>
          <w:szCs w:val="21"/>
        </w:rPr>
        <w:t>动</w:t>
      </w:r>
      <w:r>
        <w:rPr>
          <w:rFonts w:hint="eastAsia"/>
          <w:sz w:val="21"/>
          <w:szCs w:val="21"/>
        </w:rPr>
        <w:t>中</w:t>
      </w:r>
      <w:r>
        <w:rPr>
          <w:rFonts w:hint="eastAsia" w:ascii="宋体" w:hAnsi="宋体" w:eastAsia="宋体" w:cs="宋体"/>
          <w:sz w:val="21"/>
          <w:szCs w:val="21"/>
        </w:rPr>
        <w:t>没</w:t>
      </w:r>
      <w:r>
        <w:rPr>
          <w:rFonts w:hint="eastAsia"/>
          <w:sz w:val="21"/>
          <w:szCs w:val="21"/>
        </w:rPr>
        <w:t>有</w:t>
      </w:r>
      <w:r>
        <w:rPr>
          <w:rFonts w:hint="eastAsia" w:ascii="宋体" w:hAnsi="宋体" w:eastAsia="宋体" w:cs="宋体"/>
          <w:sz w:val="21"/>
          <w:szCs w:val="21"/>
        </w:rPr>
        <w:t>违</w:t>
      </w:r>
      <w:r>
        <w:rPr>
          <w:rFonts w:hint="eastAsia"/>
          <w:sz w:val="21"/>
          <w:szCs w:val="21"/>
        </w:rPr>
        <w:t>法</w:t>
      </w:r>
      <w:r>
        <w:rPr>
          <w:rFonts w:hint="eastAsia" w:ascii="宋体" w:hAnsi="宋体" w:eastAsia="宋体" w:cs="宋体"/>
          <w:sz w:val="21"/>
          <w:szCs w:val="21"/>
        </w:rPr>
        <w:t>违规记录</w:t>
      </w:r>
      <w:r>
        <w:rPr>
          <w:rFonts w:hint="eastAsia"/>
          <w:sz w:val="21"/>
          <w:szCs w:val="21"/>
        </w:rPr>
        <w:t>，近三年</w:t>
      </w:r>
      <w:r>
        <w:rPr>
          <w:rFonts w:hint="eastAsia" w:ascii="宋体" w:hAnsi="宋体" w:eastAsia="宋体" w:cs="宋体"/>
          <w:sz w:val="21"/>
          <w:szCs w:val="21"/>
        </w:rPr>
        <w:t>内没</w:t>
      </w:r>
      <w:r>
        <w:rPr>
          <w:rFonts w:hint="eastAsia"/>
          <w:sz w:val="21"/>
          <w:szCs w:val="21"/>
        </w:rPr>
        <w:t>有被司法部</w:t>
      </w:r>
      <w:r>
        <w:rPr>
          <w:rFonts w:hint="eastAsia" w:ascii="宋体" w:hAnsi="宋体" w:eastAsia="宋体" w:cs="宋体"/>
          <w:sz w:val="21"/>
          <w:szCs w:val="21"/>
        </w:rPr>
        <w:t>门</w:t>
      </w:r>
      <w:r>
        <w:rPr>
          <w:rFonts w:hint="eastAsia"/>
          <w:sz w:val="21"/>
          <w:szCs w:val="21"/>
        </w:rPr>
        <w:t>或行</w:t>
      </w:r>
      <w:r>
        <w:rPr>
          <w:rFonts w:hint="eastAsia" w:ascii="宋体" w:hAnsi="宋体" w:eastAsia="宋体" w:cs="宋体"/>
          <w:sz w:val="21"/>
          <w:szCs w:val="21"/>
        </w:rPr>
        <w:t>业</w:t>
      </w:r>
      <w:r>
        <w:rPr>
          <w:rFonts w:hint="eastAsia"/>
          <w:sz w:val="21"/>
          <w:szCs w:val="21"/>
        </w:rPr>
        <w:t>主管部</w:t>
      </w:r>
      <w:r>
        <w:rPr>
          <w:rFonts w:hint="eastAsia" w:ascii="宋体" w:hAnsi="宋体" w:eastAsia="宋体" w:cs="宋体"/>
          <w:sz w:val="21"/>
          <w:szCs w:val="21"/>
        </w:rPr>
        <w:t>门处罚</w:t>
      </w:r>
      <w:r>
        <w:rPr>
          <w:rFonts w:hint="eastAsia"/>
          <w:sz w:val="21"/>
          <w:szCs w:val="21"/>
        </w:rPr>
        <w:t>，提供</w:t>
      </w:r>
      <w:r>
        <w:rPr>
          <w:rFonts w:hint="eastAsia" w:ascii="宋体" w:hAnsi="宋体" w:eastAsia="宋体" w:cs="宋体"/>
          <w:sz w:val="21"/>
          <w:szCs w:val="21"/>
        </w:rPr>
        <w:t>书</w:t>
      </w:r>
      <w:r>
        <w:rPr>
          <w:rFonts w:hint="eastAsia"/>
          <w:sz w:val="21"/>
          <w:szCs w:val="21"/>
        </w:rPr>
        <w:t>面</w:t>
      </w:r>
      <w:r>
        <w:rPr>
          <w:rFonts w:hint="eastAsia" w:ascii="宋体" w:hAnsi="宋体" w:eastAsia="宋体" w:cs="宋体"/>
          <w:sz w:val="21"/>
          <w:szCs w:val="21"/>
        </w:rPr>
        <w:t>声</w:t>
      </w:r>
      <w:r>
        <w:rPr>
          <w:rFonts w:hint="eastAsia"/>
          <w:sz w:val="21"/>
          <w:szCs w:val="21"/>
        </w:rPr>
        <w:t>明；</w:t>
      </w:r>
    </w:p>
    <w:p>
      <w:pPr>
        <w:pStyle w:val="14"/>
        <w:shd w:val="clear" w:color="auto" w:fill="FFFFFF"/>
        <w:spacing w:before="0" w:beforeAutospacing="0" w:after="0" w:afterAutospacing="0" w:line="360" w:lineRule="exact"/>
        <w:rPr>
          <w:rFonts w:hint="eastAsia"/>
          <w:b/>
          <w:sz w:val="21"/>
          <w:szCs w:val="21"/>
        </w:rPr>
      </w:pPr>
      <w:r>
        <w:rPr>
          <w:rFonts w:hint="eastAsia" w:cs="Times New Roman"/>
          <w:b/>
          <w:color w:val="000000"/>
          <w:sz w:val="21"/>
          <w:szCs w:val="21"/>
        </w:rPr>
        <w:t>3</w:t>
      </w:r>
      <w:r>
        <w:rPr>
          <w:rFonts w:hint="eastAsia" w:eastAsia="宋体" w:cs="Times New Roman"/>
          <w:b/>
          <w:color w:val="000000"/>
          <w:sz w:val="21"/>
          <w:szCs w:val="21"/>
        </w:rPr>
        <w:t>.</w:t>
      </w:r>
      <w:r>
        <w:rPr>
          <w:rFonts w:hint="eastAsia"/>
          <w:b/>
          <w:sz w:val="21"/>
          <w:szCs w:val="21"/>
        </w:rPr>
        <w:t>投</w:t>
      </w:r>
      <w:r>
        <w:rPr>
          <w:rFonts w:hint="eastAsia" w:ascii="宋体" w:hAnsi="宋体" w:eastAsia="宋体" w:cs="宋体"/>
          <w:b/>
          <w:sz w:val="21"/>
          <w:szCs w:val="21"/>
        </w:rPr>
        <w:t>标</w:t>
      </w:r>
      <w:r>
        <w:rPr>
          <w:rFonts w:hint="eastAsia"/>
          <w:b/>
          <w:sz w:val="21"/>
          <w:szCs w:val="21"/>
        </w:rPr>
        <w:t>人未被“信用中</w:t>
      </w:r>
      <w:r>
        <w:rPr>
          <w:rFonts w:hint="eastAsia" w:ascii="宋体" w:hAnsi="宋体" w:eastAsia="宋体" w:cs="宋体"/>
          <w:b/>
          <w:sz w:val="21"/>
          <w:szCs w:val="21"/>
        </w:rPr>
        <w:t>国</w:t>
      </w:r>
      <w:r>
        <w:rPr>
          <w:rFonts w:hint="eastAsia"/>
          <w:b/>
          <w:sz w:val="21"/>
          <w:szCs w:val="21"/>
        </w:rPr>
        <w:t>”（www.creditchina.gov.cn）或“</w:t>
      </w:r>
      <w:r>
        <w:rPr>
          <w:rFonts w:hint="eastAsia" w:ascii="宋体" w:hAnsi="宋体" w:eastAsia="宋体" w:cs="宋体"/>
          <w:b/>
          <w:sz w:val="21"/>
          <w:szCs w:val="21"/>
        </w:rPr>
        <w:t>诚</w:t>
      </w:r>
      <w:r>
        <w:rPr>
          <w:rFonts w:hint="eastAsia"/>
          <w:b/>
          <w:sz w:val="21"/>
          <w:szCs w:val="21"/>
        </w:rPr>
        <w:t>信江</w:t>
      </w:r>
      <w:r>
        <w:rPr>
          <w:rFonts w:hint="eastAsia" w:ascii="宋体" w:hAnsi="宋体" w:eastAsia="宋体" w:cs="宋体"/>
          <w:b/>
          <w:sz w:val="21"/>
          <w:szCs w:val="21"/>
        </w:rPr>
        <w:t>苏</w:t>
      </w:r>
      <w:r>
        <w:rPr>
          <w:rFonts w:hint="eastAsia"/>
          <w:b/>
          <w:sz w:val="21"/>
          <w:szCs w:val="21"/>
        </w:rPr>
        <w:t>”（www.jscredit.gov.cn）或中</w:t>
      </w:r>
      <w:r>
        <w:rPr>
          <w:rFonts w:hint="eastAsia" w:ascii="宋体" w:hAnsi="宋体" w:eastAsia="宋体" w:cs="宋体"/>
          <w:b/>
          <w:sz w:val="21"/>
          <w:szCs w:val="21"/>
        </w:rPr>
        <w:t>国</w:t>
      </w:r>
      <w:r>
        <w:rPr>
          <w:rFonts w:hint="eastAsia"/>
          <w:b/>
          <w:sz w:val="21"/>
          <w:szCs w:val="21"/>
        </w:rPr>
        <w:t>政府采</w:t>
      </w:r>
      <w:r>
        <w:rPr>
          <w:rFonts w:hint="eastAsia" w:ascii="宋体" w:hAnsi="宋体" w:eastAsia="宋体" w:cs="宋体"/>
          <w:b/>
          <w:sz w:val="21"/>
          <w:szCs w:val="21"/>
        </w:rPr>
        <w:t>购网</w:t>
      </w:r>
      <w:r>
        <w:rPr>
          <w:rFonts w:hint="eastAsia"/>
          <w:b/>
          <w:sz w:val="21"/>
          <w:szCs w:val="21"/>
        </w:rPr>
        <w:t>（www.ccgp.gov.cn）列入失信被</w:t>
      </w:r>
      <w:r>
        <w:rPr>
          <w:rFonts w:hint="eastAsia" w:ascii="宋体" w:hAnsi="宋体" w:eastAsia="宋体" w:cs="宋体"/>
          <w:b/>
          <w:sz w:val="21"/>
          <w:szCs w:val="21"/>
        </w:rPr>
        <w:t>执</w:t>
      </w:r>
      <w:r>
        <w:rPr>
          <w:rFonts w:hint="eastAsia"/>
          <w:b/>
          <w:sz w:val="21"/>
          <w:szCs w:val="21"/>
        </w:rPr>
        <w:t>行人、重大</w:t>
      </w:r>
      <w:r>
        <w:rPr>
          <w:rFonts w:hint="eastAsia" w:ascii="宋体" w:hAnsi="宋体" w:eastAsia="宋体" w:cs="宋体"/>
          <w:b/>
          <w:sz w:val="21"/>
          <w:szCs w:val="21"/>
        </w:rPr>
        <w:t>税</w:t>
      </w:r>
      <w:r>
        <w:rPr>
          <w:rFonts w:hint="eastAsia"/>
          <w:b/>
          <w:sz w:val="21"/>
          <w:szCs w:val="21"/>
        </w:rPr>
        <w:t>收</w:t>
      </w:r>
      <w:r>
        <w:rPr>
          <w:rFonts w:hint="eastAsia" w:ascii="宋体" w:hAnsi="宋体" w:eastAsia="宋体" w:cs="宋体"/>
          <w:b/>
          <w:sz w:val="21"/>
          <w:szCs w:val="21"/>
        </w:rPr>
        <w:t>违</w:t>
      </w:r>
      <w:r>
        <w:rPr>
          <w:rFonts w:hint="eastAsia"/>
          <w:b/>
          <w:sz w:val="21"/>
          <w:szCs w:val="21"/>
        </w:rPr>
        <w:t>法案件</w:t>
      </w:r>
      <w:r>
        <w:rPr>
          <w:rFonts w:hint="eastAsia" w:ascii="宋体" w:hAnsi="宋体" w:eastAsia="宋体" w:cs="宋体"/>
          <w:b/>
          <w:sz w:val="21"/>
          <w:szCs w:val="21"/>
        </w:rPr>
        <w:t>当</w:t>
      </w:r>
      <w:r>
        <w:rPr>
          <w:rFonts w:hint="eastAsia"/>
          <w:b/>
          <w:sz w:val="21"/>
          <w:szCs w:val="21"/>
        </w:rPr>
        <w:t>事人名</w:t>
      </w:r>
      <w:r>
        <w:rPr>
          <w:rFonts w:hint="eastAsia" w:ascii="宋体" w:hAnsi="宋体" w:eastAsia="宋体" w:cs="宋体"/>
          <w:b/>
          <w:sz w:val="21"/>
          <w:szCs w:val="21"/>
        </w:rPr>
        <w:t>单</w:t>
      </w:r>
      <w:r>
        <w:rPr>
          <w:rFonts w:hint="eastAsia"/>
          <w:b/>
          <w:sz w:val="21"/>
          <w:szCs w:val="21"/>
        </w:rPr>
        <w:t>、政府采</w:t>
      </w:r>
      <w:r>
        <w:rPr>
          <w:rFonts w:hint="eastAsia" w:ascii="宋体" w:hAnsi="宋体" w:eastAsia="宋体" w:cs="宋体"/>
          <w:b/>
          <w:sz w:val="21"/>
          <w:szCs w:val="21"/>
        </w:rPr>
        <w:t>购严</w:t>
      </w:r>
      <w:r>
        <w:rPr>
          <w:rFonts w:hint="eastAsia"/>
          <w:b/>
          <w:sz w:val="21"/>
          <w:szCs w:val="21"/>
        </w:rPr>
        <w:t>重失信行</w:t>
      </w:r>
      <w:r>
        <w:rPr>
          <w:rFonts w:hint="eastAsia" w:ascii="宋体" w:hAnsi="宋体" w:eastAsia="宋体" w:cs="宋体"/>
          <w:b/>
          <w:sz w:val="21"/>
          <w:szCs w:val="21"/>
        </w:rPr>
        <w:t>为记录</w:t>
      </w:r>
      <w:r>
        <w:rPr>
          <w:rFonts w:hint="eastAsia"/>
          <w:b/>
          <w:sz w:val="21"/>
          <w:szCs w:val="21"/>
        </w:rPr>
        <w:t>名</w:t>
      </w:r>
      <w:r>
        <w:rPr>
          <w:rFonts w:hint="eastAsia" w:ascii="宋体" w:hAnsi="宋体" w:eastAsia="宋体" w:cs="宋体"/>
          <w:b/>
          <w:sz w:val="21"/>
          <w:szCs w:val="21"/>
        </w:rPr>
        <w:t>单</w:t>
      </w:r>
      <w:r>
        <w:rPr>
          <w:rFonts w:hint="eastAsia"/>
          <w:b/>
          <w:sz w:val="21"/>
          <w:szCs w:val="21"/>
        </w:rPr>
        <w:t>，提供</w:t>
      </w:r>
      <w:r>
        <w:rPr>
          <w:rFonts w:hint="eastAsia" w:ascii="宋体" w:hAnsi="宋体" w:eastAsia="宋体" w:cs="宋体"/>
          <w:b/>
          <w:sz w:val="21"/>
          <w:szCs w:val="21"/>
        </w:rPr>
        <w:t>网页</w:t>
      </w:r>
      <w:r>
        <w:rPr>
          <w:rFonts w:hint="eastAsia"/>
          <w:b/>
          <w:sz w:val="21"/>
          <w:szCs w:val="21"/>
        </w:rPr>
        <w:t>截</w:t>
      </w:r>
      <w:r>
        <w:rPr>
          <w:rFonts w:hint="eastAsia" w:ascii="宋体" w:hAnsi="宋体" w:eastAsia="宋体" w:cs="宋体"/>
          <w:b/>
          <w:sz w:val="21"/>
          <w:szCs w:val="21"/>
        </w:rPr>
        <w:t>图</w:t>
      </w:r>
      <w:r>
        <w:rPr>
          <w:rFonts w:hint="eastAsia"/>
          <w:b/>
          <w:sz w:val="21"/>
          <w:szCs w:val="21"/>
        </w:rPr>
        <w:t>；</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4、投</w:t>
      </w:r>
      <w:r>
        <w:rPr>
          <w:rFonts w:hint="eastAsia" w:ascii="宋体" w:hAnsi="宋体" w:eastAsia="宋体" w:cs="宋体"/>
          <w:sz w:val="21"/>
          <w:szCs w:val="21"/>
        </w:rPr>
        <w:t>标</w:t>
      </w:r>
      <w:r>
        <w:rPr>
          <w:rFonts w:hint="eastAsia"/>
          <w:sz w:val="21"/>
          <w:szCs w:val="21"/>
        </w:rPr>
        <w:t>人</w:t>
      </w:r>
      <w:r>
        <w:rPr>
          <w:rFonts w:hint="eastAsia" w:ascii="宋体" w:hAnsi="宋体" w:eastAsia="宋体" w:cs="宋体"/>
          <w:sz w:val="21"/>
          <w:szCs w:val="21"/>
        </w:rPr>
        <w:t>须</w:t>
      </w:r>
      <w:r>
        <w:rPr>
          <w:rFonts w:hint="eastAsia"/>
          <w:sz w:val="21"/>
          <w:szCs w:val="21"/>
        </w:rPr>
        <w:t>提供原</w:t>
      </w:r>
      <w:r>
        <w:rPr>
          <w:rFonts w:hint="eastAsia" w:ascii="宋体" w:hAnsi="宋体" w:eastAsia="宋体" w:cs="宋体"/>
          <w:sz w:val="21"/>
          <w:szCs w:val="21"/>
        </w:rPr>
        <w:t>厂</w:t>
      </w:r>
      <w:r>
        <w:rPr>
          <w:rFonts w:hint="eastAsia"/>
          <w:sz w:val="21"/>
          <w:szCs w:val="21"/>
        </w:rPr>
        <w:t>授</w:t>
      </w:r>
      <w:r>
        <w:rPr>
          <w:rFonts w:hint="eastAsia" w:ascii="宋体" w:hAnsi="宋体" w:eastAsia="宋体" w:cs="宋体"/>
          <w:sz w:val="21"/>
          <w:szCs w:val="21"/>
        </w:rPr>
        <w:t>权</w:t>
      </w:r>
      <w:r>
        <w:rPr>
          <w:rFonts w:hint="eastAsia"/>
          <w:sz w:val="21"/>
          <w:szCs w:val="21"/>
        </w:rPr>
        <w:t>及原</w:t>
      </w:r>
      <w:r>
        <w:rPr>
          <w:rFonts w:hint="eastAsia" w:ascii="宋体" w:hAnsi="宋体" w:eastAsia="宋体" w:cs="宋体"/>
          <w:sz w:val="21"/>
          <w:szCs w:val="21"/>
        </w:rPr>
        <w:t>厂质</w:t>
      </w:r>
      <w:r>
        <w:rPr>
          <w:rFonts w:hint="eastAsia"/>
          <w:sz w:val="21"/>
          <w:szCs w:val="21"/>
        </w:rPr>
        <w:t>保承</w:t>
      </w:r>
      <w:r>
        <w:rPr>
          <w:rFonts w:hint="eastAsia" w:ascii="宋体" w:hAnsi="宋体" w:eastAsia="宋体" w:cs="宋体"/>
          <w:sz w:val="21"/>
          <w:szCs w:val="21"/>
        </w:rPr>
        <w:t>诺</w:t>
      </w:r>
      <w:r>
        <w:rPr>
          <w:rFonts w:hint="eastAsia"/>
          <w:sz w:val="21"/>
          <w:szCs w:val="21"/>
        </w:rPr>
        <w:t>函（原件），</w:t>
      </w:r>
      <w:r>
        <w:rPr>
          <w:rFonts w:hint="eastAsia" w:ascii="宋体" w:hAnsi="宋体" w:eastAsia="宋体" w:cs="宋体"/>
          <w:b/>
          <w:sz w:val="21"/>
          <w:szCs w:val="21"/>
        </w:rPr>
        <w:t>不接受代理商投标。</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5、本</w:t>
      </w:r>
      <w:r>
        <w:rPr>
          <w:rFonts w:hint="eastAsia" w:ascii="宋体" w:hAnsi="宋体" w:eastAsia="宋体" w:cs="宋体"/>
          <w:sz w:val="21"/>
          <w:szCs w:val="21"/>
        </w:rPr>
        <w:t>项</w:t>
      </w:r>
      <w:r>
        <w:rPr>
          <w:rFonts w:hint="eastAsia"/>
          <w:sz w:val="21"/>
          <w:szCs w:val="21"/>
        </w:rPr>
        <w:t>目不接受</w:t>
      </w:r>
      <w:r>
        <w:rPr>
          <w:rFonts w:hint="eastAsia" w:ascii="宋体" w:hAnsi="宋体" w:eastAsia="宋体" w:cs="宋体"/>
          <w:sz w:val="21"/>
          <w:szCs w:val="21"/>
        </w:rPr>
        <w:t>联</w:t>
      </w:r>
      <w:r>
        <w:rPr>
          <w:rFonts w:hint="eastAsia"/>
          <w:sz w:val="21"/>
          <w:szCs w:val="21"/>
        </w:rPr>
        <w:t>合</w:t>
      </w:r>
      <w:r>
        <w:rPr>
          <w:rFonts w:hint="eastAsia" w:ascii="宋体" w:hAnsi="宋体" w:eastAsia="宋体" w:cs="宋体"/>
          <w:sz w:val="21"/>
          <w:szCs w:val="21"/>
        </w:rPr>
        <w:t>体</w:t>
      </w:r>
      <w:r>
        <w:rPr>
          <w:rFonts w:hint="eastAsia"/>
          <w:sz w:val="21"/>
          <w:szCs w:val="21"/>
        </w:rPr>
        <w:t>投</w:t>
      </w:r>
      <w:r>
        <w:rPr>
          <w:rFonts w:hint="eastAsia" w:ascii="宋体" w:hAnsi="宋体" w:eastAsia="宋体" w:cs="宋体"/>
          <w:sz w:val="21"/>
          <w:szCs w:val="21"/>
        </w:rPr>
        <w:t>标</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sz w:val="21"/>
          <w:szCs w:val="21"/>
        </w:rPr>
        <w:t>四、采购文件发布信息:采购文件发布时间：自采购公告在“南京邮电大学”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2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10</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4"/>
        <w:shd w:val="clear" w:color="auto" w:fill="FFFFFF"/>
        <w:spacing w:before="0" w:beforeAutospacing="0" w:after="0" w:afterAutospacing="0"/>
        <w:ind w:firstLine="42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10</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4"/>
        <w:shd w:val="clear" w:color="auto" w:fill="FFFFFF"/>
        <w:spacing w:before="0" w:beforeAutospacing="0" w:after="0" w:afterAutospacing="0"/>
        <w:ind w:firstLine="42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20"/>
        <w:rPr>
          <w:rFonts w:hint="eastAsia"/>
          <w:sz w:val="21"/>
          <w:szCs w:val="21"/>
        </w:rPr>
      </w:pPr>
      <w:r>
        <w:rPr>
          <w:rFonts w:hint="eastAsia"/>
          <w:sz w:val="21"/>
          <w:szCs w:val="21"/>
        </w:rPr>
        <w:t>八、本次招标联系事项: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4"/>
        <w:shd w:val="clear" w:color="auto" w:fill="FFFFFF"/>
        <w:spacing w:before="0" w:beforeAutospacing="0" w:after="0" w:afterAutospacing="0"/>
        <w:ind w:firstLine="420"/>
        <w:rPr>
          <w:rFonts w:hint="eastAsia"/>
          <w:sz w:val="21"/>
          <w:szCs w:val="21"/>
        </w:rPr>
      </w:pP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p>
    <w:p>
      <w:pPr>
        <w:pStyle w:val="14"/>
        <w:shd w:val="clear" w:color="auto" w:fill="FFFFFF"/>
        <w:spacing w:before="0" w:beforeAutospacing="0" w:after="0" w:afterAutospacing="0"/>
        <w:ind w:firstLine="420"/>
        <w:jc w:val="right"/>
        <w:rPr>
          <w:rFonts w:hint="eastAsia"/>
          <w:sz w:val="21"/>
          <w:szCs w:val="21"/>
        </w:rPr>
      </w:pPr>
      <w:r>
        <w:rPr>
          <w:rFonts w:hint="eastAsia"/>
          <w:sz w:val="21"/>
          <w:szCs w:val="21"/>
        </w:rPr>
        <w:t>二〇二〇年</w:t>
      </w:r>
      <w:r>
        <w:rPr>
          <w:rFonts w:hint="eastAsia"/>
          <w:sz w:val="21"/>
          <w:szCs w:val="21"/>
          <w:lang w:eastAsia="zh-CN"/>
        </w:rPr>
        <w:t>十二</w:t>
      </w:r>
      <w:r>
        <w:rPr>
          <w:rFonts w:hint="eastAsia"/>
          <w:sz w:val="21"/>
          <w:szCs w:val="21"/>
        </w:rPr>
        <w:t>月</w:t>
      </w:r>
      <w:r>
        <w:rPr>
          <w:rFonts w:hint="eastAsia"/>
          <w:sz w:val="21"/>
          <w:szCs w:val="21"/>
          <w:lang w:val="en-US" w:eastAsia="zh-CN"/>
        </w:rPr>
        <w:t>四</w:t>
      </w:r>
      <w:bookmarkStart w:id="51" w:name="_GoBack"/>
      <w:bookmarkEnd w:id="51"/>
      <w:r>
        <w:rPr>
          <w:rFonts w:hint="eastAsia"/>
          <w:sz w:val="21"/>
          <w:szCs w:val="21"/>
        </w:rPr>
        <w:t>日</w:t>
      </w:r>
    </w:p>
    <w:p>
      <w:pPr>
        <w:pStyle w:val="14"/>
        <w:shd w:val="clear" w:color="auto" w:fill="FFFFFF"/>
        <w:spacing w:before="0" w:beforeAutospacing="0" w:after="0" w:afterAutospacing="0"/>
        <w:ind w:firstLine="420"/>
        <w:rPr>
          <w:rFonts w:hint="eastAsia"/>
          <w:sz w:val="21"/>
          <w:szCs w:val="21"/>
        </w:rPr>
      </w:pPr>
    </w:p>
    <w:p>
      <w:pPr>
        <w:pStyle w:val="6"/>
        <w:spacing w:line="300" w:lineRule="exact"/>
        <w:rPr>
          <w:rFonts w:hint="eastAsia" w:ascii="宋体" w:hAnsi="宋体" w:eastAsia="宋体" w:cs="宋体"/>
        </w:rPr>
      </w:pPr>
    </w:p>
    <w:p>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7"/>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16938518"/>
      <w:bookmarkStart w:id="9" w:name="_Toc513029202"/>
      <w:bookmarkStart w:id="10" w:name="_Toc20823274"/>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20823275"/>
      <w:bookmarkStart w:id="13" w:name="_Toc16938519"/>
      <w:bookmarkStart w:id="14" w:name="_Toc120614214"/>
      <w:bookmarkStart w:id="15" w:name="_Toc513029203"/>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20823314"/>
      <w:bookmarkStart w:id="17" w:name="_Toc16938558"/>
      <w:bookmarkStart w:id="18" w:name="_Toc479757207"/>
      <w:bookmarkStart w:id="19" w:name="_Toc120614221"/>
      <w:bookmarkStart w:id="20" w:name="_Toc513029242"/>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16938559"/>
      <w:bookmarkStart w:id="22" w:name="_Toc20823315"/>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6"/>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en-US" w:eastAsia="zh-CN"/>
        </w:rPr>
        <w:t>三年质保期</w:t>
      </w:r>
      <w:r>
        <w:rPr>
          <w:rFonts w:hint="eastAsia" w:ascii="宋体" w:hAnsi="宋体" w:cs="宋体"/>
          <w:sz w:val="24"/>
          <w:szCs w:val="24"/>
        </w:rPr>
        <w:t>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479757211"/>
      <w:bookmarkStart w:id="26" w:name="_Toc120614244"/>
      <w:bookmarkStart w:id="27" w:name="_Toc20823346"/>
      <w:bookmarkStart w:id="28" w:name="_Toc16938590"/>
      <w:bookmarkStart w:id="29" w:name="_Hlt16619350"/>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rPr>
      </w:pPr>
      <w:r>
        <w:rPr>
          <w:rFonts w:hint="eastAsia" w:ascii="宋体" w:hAnsi="宋体" w:cs="宋体"/>
          <w:bCs/>
          <w:sz w:val="44"/>
        </w:rPr>
        <w:br w:type="page"/>
      </w:r>
      <w:r>
        <w:rPr>
          <w:rFonts w:hint="eastAsia" w:ascii="宋体" w:hAnsi="宋体" w:eastAsia="宋体" w:cs="宋体"/>
          <w:bCs/>
          <w:sz w:val="44"/>
          <w:lang w:eastAsia="zh-CN"/>
        </w:rPr>
        <w:t>第四章</w:t>
      </w:r>
      <w:r>
        <w:rPr>
          <w:rFonts w:hint="eastAsia" w:ascii="宋体" w:hAnsi="宋体" w:eastAsia="宋体" w:cs="宋体"/>
          <w:bCs/>
          <w:sz w:val="44"/>
          <w:lang w:val="en-US" w:eastAsia="zh-CN"/>
        </w:rPr>
        <w:t xml:space="preserve">  </w:t>
      </w:r>
      <w:r>
        <w:rPr>
          <w:rFonts w:hint="eastAsia" w:ascii="宋体" w:hAnsi="宋体" w:eastAsia="宋体" w:cs="宋体"/>
          <w:bCs/>
          <w:sz w:val="44"/>
          <w:lang w:eastAsia="zh-CN"/>
        </w:rPr>
        <w:t>项目需求</w:t>
      </w:r>
    </w:p>
    <w:p>
      <w:pPr>
        <w:spacing w:line="360" w:lineRule="auto"/>
        <w:rPr>
          <w:rFonts w:ascii="Times New Roman" w:hAnsi="Times New Roman"/>
          <w:b/>
          <w:sz w:val="24"/>
        </w:rPr>
      </w:pPr>
      <w:r>
        <w:rPr>
          <w:rFonts w:hint="eastAsia" w:ascii="Times New Roman"/>
          <w:b/>
          <w:sz w:val="24"/>
        </w:rPr>
        <w:t>一、</w:t>
      </w:r>
      <w:r>
        <w:rPr>
          <w:rFonts w:ascii="Times New Roman"/>
          <w:b/>
          <w:sz w:val="24"/>
        </w:rPr>
        <w:t>项目</w:t>
      </w:r>
      <w:r>
        <w:rPr>
          <w:rFonts w:hint="eastAsia" w:ascii="Times New Roman"/>
          <w:b/>
          <w:sz w:val="24"/>
        </w:rPr>
        <w:t>清单：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089"/>
        <w:gridCol w:w="1731"/>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tabs>
                <w:tab w:val="left" w:pos="360"/>
              </w:tabs>
              <w:jc w:val="center"/>
              <w:rPr>
                <w:b/>
                <w:bCs/>
                <w:sz w:val="24"/>
              </w:rPr>
            </w:pPr>
            <w:r>
              <w:rPr>
                <w:rFonts w:hAnsi="宋体"/>
                <w:b/>
                <w:bCs/>
                <w:sz w:val="24"/>
              </w:rPr>
              <w:t>序号</w:t>
            </w:r>
          </w:p>
        </w:tc>
        <w:tc>
          <w:tcPr>
            <w:tcW w:w="3089" w:type="dxa"/>
            <w:noWrap w:val="0"/>
            <w:vAlign w:val="center"/>
          </w:tcPr>
          <w:p>
            <w:pPr>
              <w:tabs>
                <w:tab w:val="left" w:pos="360"/>
              </w:tabs>
              <w:jc w:val="center"/>
              <w:rPr>
                <w:b/>
                <w:bCs/>
                <w:sz w:val="24"/>
              </w:rPr>
            </w:pPr>
            <w:r>
              <w:rPr>
                <w:rFonts w:hint="eastAsia" w:hAnsi="宋体"/>
                <w:b/>
                <w:bCs/>
                <w:sz w:val="24"/>
              </w:rPr>
              <w:t>设备名称</w:t>
            </w:r>
          </w:p>
        </w:tc>
        <w:tc>
          <w:tcPr>
            <w:tcW w:w="1731" w:type="dxa"/>
            <w:noWrap w:val="0"/>
            <w:vAlign w:val="center"/>
          </w:tcPr>
          <w:p>
            <w:pPr>
              <w:tabs>
                <w:tab w:val="left" w:pos="360"/>
              </w:tabs>
              <w:jc w:val="center"/>
              <w:rPr>
                <w:b/>
                <w:bCs/>
                <w:sz w:val="24"/>
              </w:rPr>
            </w:pPr>
            <w:r>
              <w:rPr>
                <w:rFonts w:hAnsi="宋体"/>
                <w:b/>
                <w:bCs/>
                <w:sz w:val="24"/>
              </w:rPr>
              <w:t>台套数</w:t>
            </w:r>
          </w:p>
          <w:p>
            <w:pPr>
              <w:tabs>
                <w:tab w:val="left" w:pos="360"/>
              </w:tabs>
              <w:jc w:val="center"/>
              <w:rPr>
                <w:b/>
                <w:bCs/>
                <w:sz w:val="24"/>
              </w:rPr>
            </w:pPr>
            <w:r>
              <w:rPr>
                <w:b/>
                <w:bCs/>
                <w:sz w:val="24"/>
              </w:rPr>
              <w:t>(</w:t>
            </w:r>
            <w:r>
              <w:rPr>
                <w:rFonts w:hint="eastAsia"/>
                <w:b/>
                <w:bCs/>
                <w:sz w:val="24"/>
              </w:rPr>
              <w:t>台/</w:t>
            </w:r>
            <w:r>
              <w:rPr>
                <w:rFonts w:hAnsi="宋体"/>
                <w:b/>
                <w:bCs/>
                <w:sz w:val="24"/>
              </w:rPr>
              <w:t>套</w:t>
            </w:r>
            <w:r>
              <w:rPr>
                <w:b/>
                <w:bCs/>
                <w:sz w:val="24"/>
              </w:rPr>
              <w:t>)</w:t>
            </w:r>
          </w:p>
        </w:tc>
        <w:tc>
          <w:tcPr>
            <w:tcW w:w="3491" w:type="dxa"/>
            <w:noWrap w:val="0"/>
            <w:vAlign w:val="center"/>
          </w:tcPr>
          <w:p>
            <w:pPr>
              <w:tabs>
                <w:tab w:val="left" w:pos="360"/>
              </w:tabs>
              <w:jc w:val="center"/>
              <w:rPr>
                <w:rFonts w:hint="eastAsia" w:eastAsia="宋体"/>
                <w:b/>
                <w:bCs/>
                <w:sz w:val="24"/>
                <w:lang w:eastAsia="zh-CN"/>
              </w:rPr>
            </w:pPr>
            <w:r>
              <w:rPr>
                <w:rFonts w:hint="eastAsia" w:hAnsi="宋体"/>
                <w:b/>
                <w:bCs/>
                <w:sz w:val="24"/>
              </w:rPr>
              <w:t>推荐品牌</w:t>
            </w:r>
            <w:r>
              <w:rPr>
                <w:rFonts w:hint="eastAsia" w:hAnsi="宋体"/>
                <w:b/>
                <w:bCs/>
                <w:sz w:val="24"/>
                <w:lang w:eastAsia="zh-CN"/>
              </w:rPr>
              <w:t>（</w:t>
            </w:r>
            <w:r>
              <w:rPr>
                <w:rFonts w:hint="eastAsia" w:hAnsi="宋体"/>
                <w:b/>
                <w:bCs/>
                <w:sz w:val="24"/>
                <w:lang w:val="en-US" w:eastAsia="zh-CN"/>
              </w:rPr>
              <w:t>同品质，包含不限于</w:t>
            </w:r>
            <w:r>
              <w:rPr>
                <w:rFonts w:hint="eastAsia" w:hAnsi="宋体"/>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bCs/>
              </w:rPr>
            </w:pPr>
            <w:r>
              <w:rPr>
                <w:bCs/>
              </w:rPr>
              <w:t>1</w:t>
            </w:r>
          </w:p>
        </w:tc>
        <w:tc>
          <w:tcPr>
            <w:tcW w:w="3089" w:type="dxa"/>
            <w:noWrap w:val="0"/>
            <w:vAlign w:val="top"/>
          </w:tcPr>
          <w:p>
            <w:pPr>
              <w:tabs>
                <w:tab w:val="left" w:pos="360"/>
              </w:tabs>
              <w:spacing w:line="360" w:lineRule="auto"/>
              <w:rPr>
                <w:rFonts w:hint="eastAsia" w:hAnsi="宋体"/>
                <w:bCs/>
              </w:rPr>
            </w:pPr>
            <w:r>
              <w:rPr>
                <w:rFonts w:hint="eastAsia" w:hAnsi="宋体"/>
                <w:bCs/>
              </w:rPr>
              <w:t>直流稳压电压</w:t>
            </w:r>
          </w:p>
        </w:tc>
        <w:tc>
          <w:tcPr>
            <w:tcW w:w="1731" w:type="dxa"/>
            <w:noWrap w:val="0"/>
            <w:vAlign w:val="top"/>
          </w:tcPr>
          <w:p>
            <w:pPr>
              <w:tabs>
                <w:tab w:val="left" w:pos="360"/>
              </w:tabs>
              <w:spacing w:line="360" w:lineRule="auto"/>
              <w:jc w:val="center"/>
              <w:rPr>
                <w:bCs/>
              </w:rPr>
            </w:pPr>
            <w:r>
              <w:rPr>
                <w:bCs/>
              </w:rPr>
              <w:t>8</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bCs/>
              </w:rPr>
            </w:pPr>
            <w:r>
              <w:rPr>
                <w:rFonts w:hint="eastAsia"/>
                <w:bCs/>
              </w:rPr>
              <w:t>2</w:t>
            </w:r>
          </w:p>
        </w:tc>
        <w:tc>
          <w:tcPr>
            <w:tcW w:w="3089" w:type="dxa"/>
            <w:noWrap w:val="0"/>
            <w:vAlign w:val="top"/>
          </w:tcPr>
          <w:p>
            <w:pPr>
              <w:tabs>
                <w:tab w:val="left" w:pos="360"/>
              </w:tabs>
              <w:spacing w:line="360" w:lineRule="auto"/>
              <w:rPr>
                <w:bCs/>
              </w:rPr>
            </w:pPr>
            <w:r>
              <w:rPr>
                <w:rFonts w:hint="eastAsia"/>
                <w:bCs/>
              </w:rPr>
              <w:t>台式万用表</w:t>
            </w:r>
          </w:p>
        </w:tc>
        <w:tc>
          <w:tcPr>
            <w:tcW w:w="1731" w:type="dxa"/>
            <w:noWrap w:val="0"/>
            <w:vAlign w:val="top"/>
          </w:tcPr>
          <w:p>
            <w:pPr>
              <w:tabs>
                <w:tab w:val="left" w:pos="360"/>
              </w:tabs>
              <w:spacing w:line="360" w:lineRule="auto"/>
              <w:jc w:val="center"/>
              <w:rPr>
                <w:bCs/>
              </w:rPr>
            </w:pPr>
            <w:r>
              <w:rPr>
                <w:bCs/>
              </w:rPr>
              <w:t>8</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top"/>
          </w:tcPr>
          <w:p>
            <w:pPr>
              <w:tabs>
                <w:tab w:val="left" w:pos="360"/>
              </w:tabs>
              <w:spacing w:line="360" w:lineRule="auto"/>
              <w:jc w:val="center"/>
              <w:rPr>
                <w:rFonts w:hint="eastAsia"/>
                <w:bCs/>
              </w:rPr>
            </w:pPr>
            <w:r>
              <w:rPr>
                <w:rFonts w:hint="eastAsia"/>
                <w:bCs/>
              </w:rPr>
              <w:t>3</w:t>
            </w:r>
          </w:p>
        </w:tc>
        <w:tc>
          <w:tcPr>
            <w:tcW w:w="3089" w:type="dxa"/>
            <w:noWrap w:val="0"/>
            <w:vAlign w:val="top"/>
          </w:tcPr>
          <w:p>
            <w:pPr>
              <w:tabs>
                <w:tab w:val="left" w:pos="360"/>
              </w:tabs>
              <w:spacing w:line="360" w:lineRule="auto"/>
              <w:rPr>
                <w:bCs/>
              </w:rPr>
            </w:pPr>
            <w:r>
              <w:rPr>
                <w:rFonts w:hint="eastAsia"/>
                <w:bCs/>
              </w:rPr>
              <w:t>数字示波器（带宽：100M）</w:t>
            </w:r>
          </w:p>
        </w:tc>
        <w:tc>
          <w:tcPr>
            <w:tcW w:w="1731" w:type="dxa"/>
            <w:noWrap w:val="0"/>
            <w:vAlign w:val="top"/>
          </w:tcPr>
          <w:p>
            <w:pPr>
              <w:tabs>
                <w:tab w:val="left" w:pos="360"/>
              </w:tabs>
              <w:spacing w:line="360" w:lineRule="auto"/>
              <w:jc w:val="center"/>
              <w:rPr>
                <w:bCs/>
              </w:rPr>
            </w:pPr>
            <w:r>
              <w:rPr>
                <w:bCs/>
              </w:rPr>
              <w:t>8</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rFonts w:hint="eastAsia"/>
                <w:bCs/>
              </w:rPr>
            </w:pPr>
            <w:r>
              <w:rPr>
                <w:rFonts w:hint="eastAsia"/>
                <w:bCs/>
              </w:rPr>
              <w:t>4</w:t>
            </w:r>
          </w:p>
        </w:tc>
        <w:tc>
          <w:tcPr>
            <w:tcW w:w="3089" w:type="dxa"/>
            <w:noWrap w:val="0"/>
            <w:vAlign w:val="top"/>
          </w:tcPr>
          <w:p>
            <w:pPr>
              <w:tabs>
                <w:tab w:val="left" w:pos="360"/>
              </w:tabs>
              <w:spacing w:line="360" w:lineRule="auto"/>
              <w:rPr>
                <w:bCs/>
              </w:rPr>
            </w:pPr>
            <w:r>
              <w:rPr>
                <w:rFonts w:hint="eastAsia"/>
                <w:bCs/>
              </w:rPr>
              <w:t>数字示波器（带宽：500M）</w:t>
            </w:r>
          </w:p>
        </w:tc>
        <w:tc>
          <w:tcPr>
            <w:tcW w:w="1731" w:type="dxa"/>
            <w:noWrap w:val="0"/>
            <w:vAlign w:val="top"/>
          </w:tcPr>
          <w:p>
            <w:pPr>
              <w:tabs>
                <w:tab w:val="left" w:pos="360"/>
              </w:tabs>
              <w:spacing w:line="360" w:lineRule="auto"/>
              <w:jc w:val="center"/>
              <w:rPr>
                <w:bCs/>
                <w:color w:val="000000"/>
              </w:rPr>
            </w:pPr>
            <w:r>
              <w:rPr>
                <w:bCs/>
                <w:color w:val="000000"/>
              </w:rPr>
              <w:t>1</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rFonts w:hint="eastAsia"/>
                <w:bCs/>
              </w:rPr>
            </w:pPr>
            <w:r>
              <w:rPr>
                <w:rFonts w:hint="eastAsia"/>
                <w:bCs/>
              </w:rPr>
              <w:t>5</w:t>
            </w:r>
          </w:p>
        </w:tc>
        <w:tc>
          <w:tcPr>
            <w:tcW w:w="3089" w:type="dxa"/>
            <w:noWrap w:val="0"/>
            <w:vAlign w:val="top"/>
          </w:tcPr>
          <w:p>
            <w:pPr>
              <w:tabs>
                <w:tab w:val="left" w:pos="360"/>
              </w:tabs>
              <w:spacing w:line="360" w:lineRule="auto"/>
              <w:rPr>
                <w:bCs/>
              </w:rPr>
            </w:pPr>
            <w:r>
              <w:rPr>
                <w:rFonts w:hint="eastAsia"/>
                <w:bCs/>
              </w:rPr>
              <w:t>任意波形发生器（带宽：40M）</w:t>
            </w:r>
          </w:p>
        </w:tc>
        <w:tc>
          <w:tcPr>
            <w:tcW w:w="1731" w:type="dxa"/>
            <w:noWrap w:val="0"/>
            <w:vAlign w:val="top"/>
          </w:tcPr>
          <w:p>
            <w:pPr>
              <w:tabs>
                <w:tab w:val="left" w:pos="360"/>
              </w:tabs>
              <w:spacing w:line="360" w:lineRule="auto"/>
              <w:jc w:val="center"/>
              <w:rPr>
                <w:bCs/>
              </w:rPr>
            </w:pPr>
            <w:r>
              <w:rPr>
                <w:bCs/>
              </w:rPr>
              <w:t>8</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rFonts w:hint="eastAsia"/>
                <w:bCs/>
              </w:rPr>
            </w:pPr>
            <w:r>
              <w:rPr>
                <w:rFonts w:hint="eastAsia"/>
                <w:bCs/>
              </w:rPr>
              <w:t>6</w:t>
            </w:r>
          </w:p>
        </w:tc>
        <w:tc>
          <w:tcPr>
            <w:tcW w:w="3089" w:type="dxa"/>
            <w:noWrap w:val="0"/>
            <w:vAlign w:val="top"/>
          </w:tcPr>
          <w:p>
            <w:pPr>
              <w:tabs>
                <w:tab w:val="left" w:pos="360"/>
              </w:tabs>
              <w:spacing w:line="360" w:lineRule="auto"/>
              <w:rPr>
                <w:rFonts w:hint="eastAsia"/>
                <w:bCs/>
              </w:rPr>
            </w:pPr>
            <w:r>
              <w:rPr>
                <w:rFonts w:hint="eastAsia"/>
                <w:bCs/>
              </w:rPr>
              <w:t>任意波形发生器（带宽：200M）</w:t>
            </w:r>
          </w:p>
        </w:tc>
        <w:tc>
          <w:tcPr>
            <w:tcW w:w="1731" w:type="dxa"/>
            <w:noWrap w:val="0"/>
            <w:vAlign w:val="top"/>
          </w:tcPr>
          <w:p>
            <w:pPr>
              <w:tabs>
                <w:tab w:val="left" w:pos="360"/>
              </w:tabs>
              <w:spacing w:line="360" w:lineRule="auto"/>
              <w:jc w:val="center"/>
              <w:rPr>
                <w:bCs/>
                <w:color w:val="000000"/>
              </w:rPr>
            </w:pPr>
            <w:r>
              <w:rPr>
                <w:bCs/>
                <w:color w:val="000000"/>
              </w:rPr>
              <w:t>1</w:t>
            </w:r>
          </w:p>
        </w:tc>
        <w:tc>
          <w:tcPr>
            <w:tcW w:w="3491" w:type="dxa"/>
            <w:noWrap w:val="0"/>
            <w:vAlign w:val="top"/>
          </w:tcPr>
          <w:p>
            <w:pPr>
              <w:tabs>
                <w:tab w:val="left" w:pos="360"/>
              </w:tabs>
              <w:spacing w:line="360" w:lineRule="auto"/>
              <w:rPr>
                <w:bCs/>
              </w:rPr>
            </w:pPr>
            <w:r>
              <w:rPr>
                <w:rFonts w:hint="eastAsia"/>
                <w:bCs/>
              </w:rPr>
              <w:t>鼎阳，普源，固纬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tabs>
                <w:tab w:val="left" w:pos="360"/>
              </w:tabs>
              <w:spacing w:line="360" w:lineRule="auto"/>
              <w:jc w:val="center"/>
              <w:rPr>
                <w:rFonts w:hint="eastAsia"/>
                <w:bCs/>
              </w:rPr>
            </w:pPr>
            <w:r>
              <w:rPr>
                <w:rFonts w:hint="eastAsia"/>
                <w:bCs/>
              </w:rPr>
              <w:t>7</w:t>
            </w:r>
          </w:p>
        </w:tc>
        <w:tc>
          <w:tcPr>
            <w:tcW w:w="3089" w:type="dxa"/>
            <w:noWrap w:val="0"/>
            <w:vAlign w:val="top"/>
          </w:tcPr>
          <w:p>
            <w:pPr>
              <w:tabs>
                <w:tab w:val="left" w:pos="360"/>
              </w:tabs>
              <w:spacing w:line="360" w:lineRule="auto"/>
              <w:rPr>
                <w:rFonts w:hint="eastAsia"/>
                <w:bCs/>
              </w:rPr>
            </w:pPr>
            <w:r>
              <w:rPr>
                <w:bCs/>
              </w:rPr>
              <w:t>频谱分析仪（</w:t>
            </w:r>
            <w:r>
              <w:rPr>
                <w:rFonts w:hint="eastAsia"/>
                <w:bCs/>
              </w:rPr>
              <w:t>测频：</w:t>
            </w:r>
            <w:r>
              <w:rPr>
                <w:bCs/>
              </w:rPr>
              <w:t>3.2</w:t>
            </w:r>
            <w:r>
              <w:rPr>
                <w:rFonts w:hint="eastAsia"/>
                <w:bCs/>
              </w:rPr>
              <w:t>G以内</w:t>
            </w:r>
            <w:r>
              <w:rPr>
                <w:bCs/>
              </w:rPr>
              <w:t>）</w:t>
            </w:r>
          </w:p>
        </w:tc>
        <w:tc>
          <w:tcPr>
            <w:tcW w:w="1731" w:type="dxa"/>
            <w:noWrap w:val="0"/>
            <w:vAlign w:val="top"/>
          </w:tcPr>
          <w:p>
            <w:pPr>
              <w:tabs>
                <w:tab w:val="left" w:pos="360"/>
              </w:tabs>
              <w:spacing w:line="360" w:lineRule="auto"/>
              <w:jc w:val="center"/>
              <w:rPr>
                <w:bCs/>
              </w:rPr>
            </w:pPr>
            <w:r>
              <w:rPr>
                <w:bCs/>
              </w:rPr>
              <w:t>1</w:t>
            </w:r>
          </w:p>
        </w:tc>
        <w:tc>
          <w:tcPr>
            <w:tcW w:w="3491" w:type="dxa"/>
            <w:noWrap w:val="0"/>
            <w:vAlign w:val="top"/>
          </w:tcPr>
          <w:p>
            <w:pPr>
              <w:tabs>
                <w:tab w:val="left" w:pos="360"/>
              </w:tabs>
              <w:spacing w:line="360" w:lineRule="auto"/>
              <w:rPr>
                <w:bCs/>
              </w:rPr>
            </w:pPr>
            <w:r>
              <w:rPr>
                <w:rFonts w:hint="eastAsia"/>
                <w:bCs/>
              </w:rPr>
              <w:t>鼎阳，普源，固纬</w:t>
            </w:r>
          </w:p>
        </w:tc>
      </w:tr>
    </w:tbl>
    <w:p>
      <w:pPr>
        <w:pStyle w:val="2"/>
        <w:spacing w:before="156" w:beforeLines="50" w:after="0"/>
        <w:ind w:left="0" w:leftChars="0" w:firstLine="0"/>
        <w:rPr>
          <w:rFonts w:ascii="Times New Roman" w:hAnsi="Times New Roman"/>
          <w:b/>
          <w:sz w:val="24"/>
        </w:rPr>
      </w:pPr>
      <w:r>
        <w:rPr>
          <w:rFonts w:hint="eastAsia" w:ascii="Times New Roman"/>
          <w:b/>
          <w:sz w:val="24"/>
        </w:rPr>
        <w:t>二、主要</w:t>
      </w:r>
      <w:r>
        <w:rPr>
          <w:rFonts w:ascii="Times New Roman"/>
          <w:b/>
          <w:sz w:val="24"/>
        </w:rPr>
        <w:t>技术</w:t>
      </w:r>
      <w:r>
        <w:rPr>
          <w:rFonts w:hint="eastAsia" w:ascii="Times New Roman"/>
          <w:b/>
          <w:sz w:val="24"/>
        </w:rPr>
        <w:t>参数</w:t>
      </w:r>
    </w:p>
    <w:p>
      <w:pPr>
        <w:spacing w:before="156" w:beforeLines="50" w:line="360" w:lineRule="exact"/>
        <w:rPr>
          <w:rFonts w:ascii="Times New Roman" w:hAnsi="Times New Roman"/>
          <w:color w:val="000000"/>
          <w:sz w:val="24"/>
        </w:rPr>
      </w:pPr>
      <w:r>
        <w:rPr>
          <w:rFonts w:ascii="Times New Roman" w:hAnsi="Times New Roman"/>
          <w:sz w:val="24"/>
        </w:rPr>
        <w:t>1</w:t>
      </w:r>
      <w:r>
        <w:rPr>
          <w:rFonts w:hint="eastAsia" w:ascii="Times New Roman" w:hAnsi="宋体"/>
          <w:sz w:val="24"/>
        </w:rPr>
        <w:t>.</w:t>
      </w:r>
      <w:r>
        <w:rPr>
          <w:rFonts w:hint="eastAsia" w:hAnsi="宋体"/>
          <w:b/>
          <w:bCs/>
          <w:color w:val="000000"/>
        </w:rPr>
        <w:t>直流稳压电压</w:t>
      </w:r>
    </w:p>
    <w:p>
      <w:pPr>
        <w:widowControl/>
        <w:spacing w:line="360" w:lineRule="exact"/>
        <w:jc w:val="left"/>
        <w:rPr>
          <w:rFonts w:hint="eastAsia" w:hAnsi="宋体"/>
          <w:bCs/>
          <w:color w:val="000000"/>
        </w:rPr>
      </w:pPr>
      <w:r>
        <w:rPr>
          <w:rFonts w:hAnsi="宋体"/>
          <w:bCs/>
          <w:color w:val="000000"/>
        </w:rPr>
        <w:t>CH1 输出电压：0 ～ 32 V，输出电流：0 ～ 3.2 A</w:t>
      </w:r>
    </w:p>
    <w:p>
      <w:pPr>
        <w:widowControl/>
        <w:spacing w:line="360" w:lineRule="exact"/>
        <w:jc w:val="left"/>
        <w:rPr>
          <w:rFonts w:hint="eastAsia" w:hAnsi="宋体"/>
          <w:bCs/>
          <w:color w:val="000000"/>
        </w:rPr>
      </w:pPr>
      <w:r>
        <w:rPr>
          <w:rFonts w:hAnsi="宋体"/>
          <w:bCs/>
          <w:color w:val="000000"/>
        </w:rPr>
        <w:t>CH2 输出电压：0 ～ 32 V，输出电流：0 ～ 3.2 A</w:t>
      </w:r>
    </w:p>
    <w:p>
      <w:pPr>
        <w:widowControl/>
        <w:spacing w:line="360" w:lineRule="exact"/>
        <w:jc w:val="left"/>
        <w:rPr>
          <w:rFonts w:hint="eastAsia" w:hAnsi="宋体"/>
          <w:bCs/>
          <w:color w:val="000000"/>
        </w:rPr>
      </w:pPr>
      <w:r>
        <w:rPr>
          <w:rFonts w:hAnsi="宋体"/>
          <w:bCs/>
          <w:color w:val="000000"/>
        </w:rPr>
        <w:t>CH3 输出电压：2.5/3.3/5.0 V，输出电流</w:t>
      </w:r>
      <w:r>
        <w:rPr>
          <w:rFonts w:hint="eastAsia" w:hAnsi="宋体"/>
          <w:bCs/>
          <w:color w:val="000000"/>
        </w:rPr>
        <w:t>不低于</w:t>
      </w:r>
      <w:r>
        <w:rPr>
          <w:rFonts w:hAnsi="宋体"/>
          <w:bCs/>
          <w:color w:val="000000"/>
        </w:rPr>
        <w:t xml:space="preserve"> 3.2 A</w:t>
      </w:r>
    </w:p>
    <w:p>
      <w:pPr>
        <w:widowControl/>
        <w:spacing w:line="360" w:lineRule="exact"/>
        <w:jc w:val="left"/>
        <w:rPr>
          <w:rFonts w:hint="eastAsia" w:hAnsi="宋体"/>
          <w:bCs/>
          <w:color w:val="000000"/>
        </w:rPr>
      </w:pPr>
      <w:r>
        <w:rPr>
          <w:rFonts w:hAnsi="宋体"/>
          <w:bCs/>
          <w:color w:val="000000"/>
        </w:rPr>
        <w:t>显示</w:t>
      </w:r>
      <w:r>
        <w:rPr>
          <w:rFonts w:hint="eastAsia" w:hAnsi="宋体"/>
          <w:bCs/>
          <w:color w:val="000000"/>
        </w:rPr>
        <w:t>：不小于4</w:t>
      </w:r>
      <w:r>
        <w:rPr>
          <w:rFonts w:hAnsi="宋体"/>
          <w:bCs/>
          <w:color w:val="000000"/>
        </w:rPr>
        <w:t>.3 英寸四位电压、三位电流显示</w:t>
      </w:r>
    </w:p>
    <w:p>
      <w:pPr>
        <w:widowControl/>
        <w:spacing w:line="360" w:lineRule="exact"/>
        <w:jc w:val="left"/>
        <w:rPr>
          <w:rFonts w:hint="eastAsia" w:hAnsi="宋体"/>
          <w:bCs/>
          <w:color w:val="000000"/>
        </w:rPr>
      </w:pPr>
      <w:r>
        <w:rPr>
          <w:rFonts w:hAnsi="宋体"/>
          <w:bCs/>
          <w:color w:val="000000"/>
        </w:rPr>
        <w:t>分辨率</w:t>
      </w:r>
      <w:r>
        <w:rPr>
          <w:rFonts w:hint="eastAsia" w:hAnsi="宋体"/>
          <w:bCs/>
          <w:color w:val="000000"/>
        </w:rPr>
        <w:t>：</w:t>
      </w:r>
      <w:r>
        <w:rPr>
          <w:rFonts w:hAnsi="宋体"/>
          <w:bCs/>
          <w:color w:val="000000"/>
        </w:rPr>
        <w:t xml:space="preserve"> </w:t>
      </w:r>
      <w:r>
        <w:rPr>
          <w:rFonts w:hint="eastAsia" w:hAnsi="宋体"/>
          <w:bCs/>
          <w:color w:val="000000"/>
        </w:rPr>
        <w:t>不高于</w:t>
      </w:r>
      <w:r>
        <w:rPr>
          <w:rFonts w:hAnsi="宋体"/>
          <w:bCs/>
          <w:color w:val="000000"/>
        </w:rPr>
        <w:t>10 mV/10 mA</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设定精度</w:t>
      </w:r>
      <w:r>
        <w:rPr>
          <w:rFonts w:hint="eastAsia" w:ascii="SourceHanSansCN" w:hAnsi="SourceHanSansCN" w:cs="宋体"/>
          <w:color w:val="000000"/>
          <w:kern w:val="0"/>
          <w:szCs w:val="21"/>
        </w:rPr>
        <w:t>：</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电压 ±（0.5% of reading+2 digits）电流 ±（0.5% of reading+2 digits）</w:t>
      </w:r>
    </w:p>
    <w:p>
      <w:pPr>
        <w:spacing w:line="360" w:lineRule="exact"/>
        <w:rPr>
          <w:rFonts w:hint="eastAsia" w:ascii="SourceHanSansCN" w:hAnsi="SourceHanSansCN" w:cs="宋体"/>
          <w:color w:val="000000"/>
          <w:kern w:val="0"/>
          <w:szCs w:val="21"/>
        </w:rPr>
      </w:pPr>
      <w:r>
        <w:rPr>
          <w:rFonts w:ascii="SourceHanSansCN" w:hAnsi="SourceHanSansCN" w:cs="宋体"/>
          <w:color w:val="000000"/>
          <w:kern w:val="0"/>
          <w:szCs w:val="21"/>
        </w:rPr>
        <w:t>回读精度</w:t>
      </w:r>
    </w:p>
    <w:p>
      <w:pPr>
        <w:spacing w:line="360" w:lineRule="exact"/>
        <w:rPr>
          <w:color w:val="000000"/>
          <w:szCs w:val="21"/>
        </w:rPr>
      </w:pPr>
      <w:r>
        <w:rPr>
          <w:rFonts w:ascii="SourceHanSansCN" w:hAnsi="SourceHanSansCN" w:cs="宋体"/>
          <w:color w:val="000000"/>
          <w:kern w:val="0"/>
          <w:szCs w:val="21"/>
        </w:rPr>
        <w:t>电压 ±（0.5% of reading+2 digits）电流 ±（0.5% of reading+2 digits）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恒压模式</w:t>
      </w:r>
      <w:r>
        <w:rPr>
          <w:rFonts w:hint="eastAsia" w:ascii="SourceHanSansCN" w:hAnsi="SourceHanSansCN" w:cs="宋体"/>
          <w:color w:val="000000"/>
          <w:kern w:val="0"/>
          <w:szCs w:val="21"/>
        </w:rPr>
        <w:t>：</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电源调整率≤ 0.01%+3 mV</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负载调整率≤ 0.01%+3 mV</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纹波和噪声≤ 1 mVrms（5 Hz ～ 1 MHz）</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恢复时间＜ 50 μs（负载改变 50%，最小负载 0.5 A）</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恒流模式</w:t>
      </w:r>
      <w:r>
        <w:rPr>
          <w:rFonts w:hint="eastAsia" w:ascii="SourceHanSansCN" w:hAnsi="SourceHanSansCN" w:cs="宋体"/>
          <w:color w:val="000000"/>
          <w:kern w:val="0"/>
          <w:szCs w:val="21"/>
        </w:rPr>
        <w:t>：</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电源调整率≤ 0.2%+3 mA</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负载调整率≤ 0.2%+3 mA</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纹波和噪声≤ 3 mArms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并联模式</w:t>
      </w:r>
      <w:r>
        <w:rPr>
          <w:rFonts w:hint="eastAsia" w:ascii="SourceHanSansCN" w:hAnsi="SourceHanSansCN" w:cs="宋体"/>
          <w:color w:val="000000"/>
          <w:kern w:val="0"/>
          <w:szCs w:val="21"/>
        </w:rPr>
        <w:t>：</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电源调整率≤ 0.01%+3 mV</w:t>
      </w:r>
    </w:p>
    <w:p>
      <w:pPr>
        <w:pStyle w:val="2"/>
        <w:spacing w:after="0" w:line="360" w:lineRule="exact"/>
        <w:ind w:left="0" w:leftChars="0" w:firstLine="0"/>
        <w:rPr>
          <w:rFonts w:ascii="Times New Roman" w:hAnsi="Times New Roman"/>
          <w:color w:val="000000"/>
          <w:sz w:val="24"/>
        </w:rPr>
      </w:pPr>
      <w:r>
        <w:rPr>
          <w:rFonts w:ascii="SourceHanSansCN" w:hAnsi="SourceHanSansCN" w:cs="宋体"/>
          <w:color w:val="000000"/>
          <w:kern w:val="0"/>
          <w:szCs w:val="21"/>
        </w:rPr>
        <w:t>负载调整率≤ 0.01%+3 mV</w:t>
      </w:r>
    </w:p>
    <w:p>
      <w:pPr>
        <w:spacing w:before="156" w:beforeLines="50" w:line="360" w:lineRule="exact"/>
        <w:rPr>
          <w:b/>
          <w:color w:val="000000"/>
          <w:sz w:val="30"/>
          <w:szCs w:val="30"/>
        </w:rPr>
      </w:pPr>
      <w:r>
        <w:rPr>
          <w:rFonts w:ascii="Times New Roman" w:hAnsi="Times New Roman"/>
          <w:color w:val="000000"/>
          <w:sz w:val="24"/>
        </w:rPr>
        <w:t>2</w:t>
      </w:r>
      <w:r>
        <w:rPr>
          <w:rFonts w:hint="eastAsia" w:ascii="Times New Roman" w:hAnsi="宋体"/>
          <w:sz w:val="24"/>
        </w:rPr>
        <w:t>.</w:t>
      </w:r>
      <w:r>
        <w:rPr>
          <w:rFonts w:hint="eastAsia" w:hAnsi="宋体"/>
          <w:b/>
          <w:bCs/>
          <w:color w:val="000000"/>
        </w:rPr>
        <w:t>台式万用表（五位半）</w:t>
      </w:r>
    </w:p>
    <w:p>
      <w:pPr>
        <w:widowControl/>
        <w:spacing w:line="360" w:lineRule="exact"/>
        <w:jc w:val="left"/>
        <w:rPr>
          <w:rFonts w:hint="eastAsia" w:hAnsi="宋体"/>
          <w:bCs/>
          <w:color w:val="000000"/>
        </w:rPr>
      </w:pPr>
      <w:r>
        <w:rPr>
          <w:rFonts w:hint="eastAsia" w:hAnsi="宋体"/>
          <w:bCs/>
          <w:color w:val="000000"/>
        </w:rPr>
        <w:t>测量电压，电流，交流电压，交流电流，电容，电阻，二极管测试等</w:t>
      </w:r>
    </w:p>
    <w:p>
      <w:pPr>
        <w:widowControl/>
        <w:spacing w:line="360" w:lineRule="exact"/>
        <w:jc w:val="left"/>
        <w:rPr>
          <w:rFonts w:hint="eastAsia" w:hAnsi="宋体"/>
          <w:bCs/>
          <w:color w:val="000000"/>
        </w:rPr>
      </w:pPr>
      <w:r>
        <w:rPr>
          <w:rFonts w:hAnsi="宋体"/>
          <w:bCs/>
          <w:color w:val="000000"/>
        </w:rPr>
        <w:t>读数分辨率</w:t>
      </w:r>
      <w:r>
        <w:rPr>
          <w:rFonts w:hint="eastAsia" w:hAnsi="宋体"/>
          <w:bCs/>
          <w:color w:val="000000"/>
        </w:rPr>
        <w:t>：</w:t>
      </w:r>
      <w:r>
        <w:rPr>
          <w:rFonts w:hAnsi="宋体"/>
          <w:bCs/>
          <w:color w:val="000000"/>
        </w:rPr>
        <w:t xml:space="preserve"> 5½ 位读数分辨率</w:t>
      </w:r>
    </w:p>
    <w:p>
      <w:pPr>
        <w:widowControl/>
        <w:spacing w:line="360" w:lineRule="exact"/>
        <w:jc w:val="left"/>
        <w:rPr>
          <w:rFonts w:hint="eastAsia" w:hAnsi="宋体"/>
          <w:bCs/>
          <w:color w:val="000000"/>
        </w:rPr>
      </w:pPr>
      <w:r>
        <w:rPr>
          <w:rFonts w:hAnsi="宋体"/>
          <w:bCs/>
          <w:color w:val="000000"/>
        </w:rPr>
        <w:t>数学运算功能：最大值、最小值、平均值、标准差、相对测量、条形表，直方图，趋势图，dB/dBm，Pass/Fail等</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频率测试20 Hz~1 MHz周期测试</w:t>
      </w:r>
    </w:p>
    <w:p>
      <w:pPr>
        <w:widowControl/>
        <w:spacing w:line="360" w:lineRule="exact"/>
        <w:jc w:val="left"/>
        <w:rPr>
          <w:rFonts w:hint="eastAsia" w:hAnsi="宋体"/>
          <w:bCs/>
          <w:color w:val="000000"/>
        </w:rPr>
      </w:pPr>
      <w:r>
        <w:rPr>
          <w:rFonts w:hAnsi="宋体"/>
          <w:bCs/>
          <w:color w:val="000000"/>
        </w:rPr>
        <w:t>显示</w:t>
      </w:r>
      <w:r>
        <w:rPr>
          <w:rFonts w:hint="eastAsia" w:hAnsi="宋体"/>
          <w:bCs/>
          <w:color w:val="000000"/>
        </w:rPr>
        <w:t>：不小于</w:t>
      </w:r>
      <w:r>
        <w:rPr>
          <w:rFonts w:hAnsi="宋体"/>
          <w:bCs/>
          <w:color w:val="000000"/>
        </w:rPr>
        <w:t>4.3 英寸显示</w:t>
      </w:r>
    </w:p>
    <w:p>
      <w:pPr>
        <w:spacing w:before="156" w:beforeLines="50" w:line="360" w:lineRule="exact"/>
        <w:rPr>
          <w:rFonts w:hint="eastAsia"/>
          <w:b/>
          <w:bCs/>
          <w:color w:val="000000"/>
        </w:rPr>
      </w:pPr>
      <w:r>
        <w:rPr>
          <w:rFonts w:ascii="Times New Roman" w:hAnsi="Times New Roman"/>
          <w:color w:val="000000"/>
          <w:sz w:val="24"/>
        </w:rPr>
        <w:t>3</w:t>
      </w:r>
      <w:r>
        <w:rPr>
          <w:rFonts w:hint="eastAsia" w:ascii="Times New Roman" w:hAnsi="宋体"/>
          <w:color w:val="000000"/>
          <w:sz w:val="24"/>
        </w:rPr>
        <w:t>.</w:t>
      </w:r>
      <w:r>
        <w:rPr>
          <w:rFonts w:hint="eastAsia"/>
          <w:b/>
          <w:bCs/>
          <w:color w:val="000000"/>
        </w:rPr>
        <w:t>数字示波器（带宽：100M）</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带宽</w:t>
      </w:r>
      <w:r>
        <w:rPr>
          <w:rFonts w:hint="eastAsia" w:ascii="SourceHanSansCN" w:hAnsi="SourceHanSansCN" w:cs="宋体"/>
          <w:color w:val="000000"/>
          <w:kern w:val="0"/>
          <w:szCs w:val="21"/>
        </w:rPr>
        <w:t>：</w:t>
      </w:r>
      <w:r>
        <w:rPr>
          <w:rFonts w:ascii="SourceHanSansCN" w:hAnsi="SourceHanSansCN" w:cs="宋体"/>
          <w:color w:val="000000"/>
          <w:kern w:val="0"/>
          <w:szCs w:val="21"/>
        </w:rPr>
        <w:t>100 MHz</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通道数</w:t>
      </w:r>
      <w:r>
        <w:rPr>
          <w:rFonts w:hint="eastAsia" w:ascii="SourceHanSansCN" w:hAnsi="SourceHanSansCN" w:cs="宋体"/>
          <w:color w:val="000000"/>
          <w:kern w:val="0"/>
          <w:szCs w:val="21"/>
        </w:rPr>
        <w:t>：</w:t>
      </w:r>
      <w:r>
        <w:rPr>
          <w:rFonts w:ascii="SourceHanSansCN" w:hAnsi="SourceHanSansCN" w:cs="宋体"/>
          <w:color w:val="000000"/>
          <w:kern w:val="0"/>
          <w:szCs w:val="21"/>
        </w:rPr>
        <w:t>2+EXT</w:t>
      </w:r>
    </w:p>
    <w:p>
      <w:pPr>
        <w:widowControl/>
        <w:spacing w:line="360" w:lineRule="exact"/>
        <w:jc w:val="left"/>
        <w:rPr>
          <w:rFonts w:hint="eastAsia" w:ascii="SourceHanSansCN" w:hAnsi="SourceHanSansCN" w:cs="宋体"/>
          <w:color w:val="000000"/>
          <w:kern w:val="0"/>
          <w:szCs w:val="21"/>
        </w:rPr>
      </w:pPr>
      <w:r>
        <w:rPr>
          <w:rFonts w:hint="eastAsia" w:ascii="SourceHanSansCN" w:hAnsi="SourceHanSansCN" w:cs="宋体"/>
          <w:color w:val="000000"/>
          <w:kern w:val="0"/>
          <w:szCs w:val="21"/>
        </w:rPr>
        <w:t>最高</w:t>
      </w:r>
      <w:r>
        <w:rPr>
          <w:rFonts w:ascii="SourceHanSansCN" w:hAnsi="SourceHanSansCN" w:cs="宋体"/>
          <w:color w:val="000000"/>
          <w:kern w:val="0"/>
          <w:szCs w:val="21"/>
        </w:rPr>
        <w:t>实时采样率</w:t>
      </w:r>
      <w:r>
        <w:rPr>
          <w:rFonts w:hint="eastAsia" w:ascii="SourceHanSansCN" w:hAnsi="SourceHanSansCN" w:cs="宋体"/>
          <w:color w:val="000000"/>
          <w:kern w:val="0"/>
          <w:szCs w:val="21"/>
        </w:rPr>
        <w:t>：</w:t>
      </w:r>
      <w:r>
        <w:rPr>
          <w:rFonts w:ascii="SourceHanSansCN" w:hAnsi="SourceHanSansCN" w:cs="宋体"/>
          <w:color w:val="000000"/>
          <w:kern w:val="0"/>
          <w:szCs w:val="21"/>
        </w:rPr>
        <w:t xml:space="preserve"> 1 GSa/s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最高波形捕获率：</w:t>
      </w:r>
      <w:r>
        <w:rPr>
          <w:rFonts w:ascii="SourceHanSansCN" w:hAnsi="SourceHanSansCN"/>
          <w:color w:val="000000"/>
          <w:szCs w:val="21"/>
          <w:shd w:val="clear" w:color="auto" w:fill="F6F6F6"/>
        </w:rPr>
        <w:t xml:space="preserve"> 400,000 wfm/s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最大存储深度：</w:t>
      </w:r>
      <w:r>
        <w:rPr>
          <w:rFonts w:hint="eastAsia" w:ascii="SourceHanSansCN" w:hAnsi="SourceHanSansCN" w:cs="宋体"/>
          <w:color w:val="000000"/>
          <w:kern w:val="0"/>
          <w:szCs w:val="21"/>
        </w:rPr>
        <w:t>不低于</w:t>
      </w:r>
      <w:r>
        <w:rPr>
          <w:rFonts w:ascii="SourceHanSansCN" w:hAnsi="SourceHanSansCN" w:cs="宋体"/>
          <w:color w:val="000000"/>
          <w:kern w:val="0"/>
          <w:szCs w:val="21"/>
        </w:rPr>
        <w:t>14Mpts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显示</w:t>
      </w:r>
      <w:r>
        <w:rPr>
          <w:rFonts w:hint="eastAsia" w:ascii="SourceHanSansCN" w:hAnsi="SourceHanSansCN" w:cs="宋体"/>
          <w:color w:val="000000"/>
          <w:kern w:val="0"/>
          <w:szCs w:val="21"/>
        </w:rPr>
        <w:t>：不小于</w:t>
      </w:r>
      <w:r>
        <w:rPr>
          <w:rFonts w:ascii="SourceHanSansCN" w:hAnsi="SourceHanSansCN" w:cs="宋体"/>
          <w:color w:val="000000"/>
          <w:kern w:val="0"/>
          <w:szCs w:val="21"/>
        </w:rPr>
        <w:t>7英寸显示</w:t>
      </w:r>
    </w:p>
    <w:p>
      <w:pPr>
        <w:spacing w:before="156" w:beforeLines="50" w:line="360" w:lineRule="exact"/>
        <w:rPr>
          <w:rFonts w:hint="eastAsia"/>
          <w:b/>
          <w:bCs/>
          <w:color w:val="000000"/>
        </w:rPr>
      </w:pPr>
      <w:r>
        <w:rPr>
          <w:rFonts w:ascii="Times New Roman" w:hAnsi="Times New Roman"/>
          <w:color w:val="000000"/>
          <w:sz w:val="24"/>
        </w:rPr>
        <w:t>4</w:t>
      </w:r>
      <w:r>
        <w:rPr>
          <w:rFonts w:hint="eastAsia" w:ascii="Times New Roman" w:hAnsi="宋体"/>
          <w:color w:val="000000"/>
          <w:sz w:val="24"/>
        </w:rPr>
        <w:t>.</w:t>
      </w:r>
      <w:r>
        <w:rPr>
          <w:rFonts w:hint="eastAsia"/>
          <w:b/>
          <w:bCs/>
          <w:color w:val="000000"/>
        </w:rPr>
        <w:t>数字示波器（带宽：500M）</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带宽</w:t>
      </w:r>
      <w:r>
        <w:rPr>
          <w:rFonts w:hint="eastAsia" w:ascii="SourceHanSansCN" w:hAnsi="SourceHanSansCN" w:cs="宋体"/>
          <w:color w:val="000000"/>
          <w:kern w:val="0"/>
          <w:szCs w:val="21"/>
        </w:rPr>
        <w:t>：</w:t>
      </w:r>
      <w:r>
        <w:rPr>
          <w:rFonts w:ascii="SourceHanSansCN" w:hAnsi="SourceHanSansCN" w:cs="宋体"/>
          <w:color w:val="000000"/>
          <w:kern w:val="0"/>
          <w:szCs w:val="21"/>
        </w:rPr>
        <w:t>500 MHz</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通道数</w:t>
      </w:r>
      <w:r>
        <w:rPr>
          <w:rFonts w:hint="eastAsia" w:ascii="SourceHanSansCN" w:hAnsi="SourceHanSansCN" w:cs="宋体"/>
          <w:color w:val="000000"/>
          <w:kern w:val="0"/>
          <w:szCs w:val="21"/>
        </w:rPr>
        <w:t>：</w:t>
      </w:r>
      <w:r>
        <w:rPr>
          <w:rFonts w:ascii="SourceHanSansCN" w:hAnsi="SourceHanSansCN" w:cs="宋体"/>
          <w:color w:val="000000"/>
          <w:kern w:val="0"/>
          <w:szCs w:val="21"/>
        </w:rPr>
        <w:t>2+EXT</w:t>
      </w:r>
    </w:p>
    <w:p>
      <w:pPr>
        <w:widowControl/>
        <w:spacing w:line="360" w:lineRule="exact"/>
        <w:jc w:val="left"/>
        <w:rPr>
          <w:rFonts w:hint="eastAsia" w:ascii="SourceHanSansCN" w:hAnsi="SourceHanSansCN" w:cs="宋体"/>
          <w:color w:val="000000"/>
          <w:kern w:val="0"/>
          <w:szCs w:val="21"/>
        </w:rPr>
      </w:pPr>
      <w:r>
        <w:rPr>
          <w:rFonts w:hint="eastAsia" w:ascii="SourceHanSansCN" w:hAnsi="SourceHanSansCN" w:cs="宋体"/>
          <w:color w:val="000000"/>
          <w:kern w:val="0"/>
          <w:szCs w:val="21"/>
        </w:rPr>
        <w:t>最高</w:t>
      </w:r>
      <w:r>
        <w:rPr>
          <w:rFonts w:ascii="SourceHanSansCN" w:hAnsi="SourceHanSansCN" w:cs="宋体"/>
          <w:color w:val="000000"/>
          <w:kern w:val="0"/>
          <w:szCs w:val="21"/>
        </w:rPr>
        <w:t>实时采样率</w:t>
      </w:r>
      <w:r>
        <w:rPr>
          <w:rFonts w:hint="eastAsia" w:ascii="SourceHanSansCN" w:hAnsi="SourceHanSansCN" w:cs="宋体"/>
          <w:color w:val="000000"/>
          <w:kern w:val="0"/>
          <w:szCs w:val="21"/>
        </w:rPr>
        <w:t>：</w:t>
      </w:r>
      <w:r>
        <w:rPr>
          <w:rFonts w:ascii="SourceHanSansCN" w:hAnsi="SourceHanSansCN" w:cs="宋体"/>
          <w:color w:val="000000"/>
          <w:kern w:val="0"/>
          <w:szCs w:val="21"/>
        </w:rPr>
        <w:t xml:space="preserve"> 5 GSa/s</w:t>
      </w:r>
    </w:p>
    <w:p>
      <w:pPr>
        <w:pStyle w:val="2"/>
        <w:spacing w:after="0" w:line="360" w:lineRule="exact"/>
        <w:ind w:left="0" w:leftChars="0" w:firstLine="0"/>
        <w:rPr>
          <w:rFonts w:hint="eastAsia" w:ascii="SourceHanSansCN" w:hAnsi="SourceHanSansCN" w:cs="宋体"/>
          <w:color w:val="000000"/>
          <w:kern w:val="0"/>
          <w:szCs w:val="21"/>
        </w:rPr>
      </w:pPr>
      <w:r>
        <w:rPr>
          <w:rFonts w:ascii="SourceHanSansCN" w:hAnsi="SourceHanSansCN" w:cs="宋体"/>
          <w:color w:val="000000"/>
          <w:kern w:val="0"/>
          <w:szCs w:val="21"/>
        </w:rPr>
        <w:t>最高波形捕获率：</w:t>
      </w:r>
      <w:r>
        <w:rPr>
          <w:rFonts w:hint="eastAsia" w:ascii="SourceHanSansCN" w:hAnsi="SourceHanSansCN" w:cs="宋体"/>
          <w:color w:val="000000"/>
          <w:kern w:val="0"/>
          <w:szCs w:val="21"/>
        </w:rPr>
        <w:t xml:space="preserve"> </w:t>
      </w:r>
      <w:r>
        <w:rPr>
          <w:rFonts w:ascii="SourceHanSansCN" w:hAnsi="SourceHanSansCN" w:cs="宋体"/>
          <w:color w:val="000000"/>
          <w:kern w:val="0"/>
          <w:szCs w:val="21"/>
        </w:rPr>
        <w:t>500,000 wfm/s</w:t>
      </w:r>
    </w:p>
    <w:p>
      <w:pPr>
        <w:pStyle w:val="2"/>
        <w:spacing w:after="0" w:line="360" w:lineRule="exact"/>
        <w:ind w:left="0" w:leftChars="0" w:firstLine="0"/>
        <w:rPr>
          <w:rFonts w:hint="eastAsia" w:ascii="SourceHanSansCN" w:hAnsi="SourceHanSansCN" w:cs="宋体"/>
          <w:color w:val="000000"/>
          <w:kern w:val="0"/>
          <w:szCs w:val="21"/>
        </w:rPr>
      </w:pPr>
      <w:r>
        <w:rPr>
          <w:rFonts w:ascii="SourceHanSansCN" w:hAnsi="SourceHanSansCN" w:cs="宋体"/>
          <w:color w:val="000000"/>
          <w:kern w:val="0"/>
          <w:szCs w:val="21"/>
        </w:rPr>
        <w:t>最大存储深度：</w:t>
      </w:r>
      <w:r>
        <w:rPr>
          <w:rFonts w:hint="eastAsia" w:ascii="SourceHanSansCN" w:hAnsi="SourceHanSansCN" w:cs="宋体"/>
          <w:color w:val="000000"/>
          <w:kern w:val="0"/>
          <w:szCs w:val="21"/>
        </w:rPr>
        <w:t>不低于</w:t>
      </w:r>
      <w:r>
        <w:rPr>
          <w:rFonts w:ascii="SourceHanSansCN" w:hAnsi="SourceHanSansCN" w:cs="宋体"/>
          <w:color w:val="000000"/>
          <w:kern w:val="0"/>
          <w:szCs w:val="21"/>
        </w:rPr>
        <w:t>250 Mpts</w:t>
      </w:r>
    </w:p>
    <w:p>
      <w:pPr>
        <w:widowControl/>
        <w:spacing w:line="360" w:lineRule="exact"/>
        <w:jc w:val="left"/>
        <w:rPr>
          <w:rFonts w:hint="eastAsia" w:hAnsi="宋体"/>
          <w:bCs/>
          <w:color w:val="000000"/>
        </w:rPr>
      </w:pPr>
      <w:r>
        <w:rPr>
          <w:rFonts w:hAnsi="宋体"/>
          <w:bCs/>
          <w:color w:val="000000"/>
        </w:rPr>
        <w:t>显示</w:t>
      </w:r>
      <w:r>
        <w:rPr>
          <w:rFonts w:hint="eastAsia" w:hAnsi="宋体"/>
          <w:bCs/>
          <w:color w:val="000000"/>
        </w:rPr>
        <w:t>：不小于</w:t>
      </w:r>
      <w:r>
        <w:rPr>
          <w:rFonts w:hAnsi="宋体"/>
          <w:bCs/>
          <w:color w:val="000000"/>
        </w:rPr>
        <w:t>7英寸显示</w:t>
      </w:r>
    </w:p>
    <w:p>
      <w:pPr>
        <w:spacing w:before="156" w:beforeLines="50" w:line="360" w:lineRule="exact"/>
        <w:rPr>
          <w:rFonts w:hint="eastAsia"/>
          <w:b/>
          <w:bCs/>
          <w:color w:val="000000"/>
        </w:rPr>
      </w:pPr>
      <w:r>
        <w:rPr>
          <w:rFonts w:ascii="Times New Roman" w:hAnsi="Times New Roman"/>
          <w:color w:val="000000"/>
          <w:sz w:val="24"/>
        </w:rPr>
        <w:t>5</w:t>
      </w:r>
      <w:r>
        <w:rPr>
          <w:rFonts w:hint="eastAsia" w:ascii="Times New Roman" w:hAnsi="宋体"/>
          <w:color w:val="000000"/>
          <w:sz w:val="24"/>
        </w:rPr>
        <w:t>.</w:t>
      </w:r>
      <w:r>
        <w:rPr>
          <w:rFonts w:hint="eastAsia"/>
          <w:b/>
          <w:bCs/>
          <w:color w:val="000000"/>
        </w:rPr>
        <w:t>任意波形发生器（带宽：40M）</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带宽</w:t>
      </w:r>
      <w:r>
        <w:rPr>
          <w:rFonts w:hint="eastAsia" w:ascii="SourceHanSansCN" w:hAnsi="SourceHanSansCN" w:cs="宋体"/>
          <w:color w:val="000000"/>
          <w:kern w:val="0"/>
          <w:szCs w:val="21"/>
        </w:rPr>
        <w:t>：</w:t>
      </w:r>
      <w:r>
        <w:rPr>
          <w:rFonts w:ascii="SourceHanSansCN" w:hAnsi="SourceHanSansCN" w:cs="宋体"/>
          <w:color w:val="000000"/>
          <w:kern w:val="0"/>
          <w:szCs w:val="21"/>
        </w:rPr>
        <w:t>40 MHz</w:t>
      </w:r>
    </w:p>
    <w:p>
      <w:pPr>
        <w:widowControl/>
        <w:spacing w:line="360" w:lineRule="exact"/>
        <w:jc w:val="left"/>
        <w:rPr>
          <w:rFonts w:hint="eastAsia" w:ascii="SourceHanSansCN" w:hAnsi="SourceHanSansCN" w:cs="宋体"/>
          <w:color w:val="000000"/>
          <w:kern w:val="0"/>
          <w:szCs w:val="21"/>
        </w:rPr>
      </w:pPr>
      <w:r>
        <w:rPr>
          <w:rFonts w:hint="eastAsia" w:ascii="SourceHanSansCN" w:hAnsi="SourceHanSansCN" w:cs="宋体"/>
          <w:color w:val="000000"/>
          <w:kern w:val="0"/>
          <w:szCs w:val="21"/>
        </w:rPr>
        <w:t>最高</w:t>
      </w:r>
      <w:r>
        <w:rPr>
          <w:rFonts w:ascii="SourceHanSansCN" w:hAnsi="SourceHanSansCN" w:cs="宋体"/>
          <w:color w:val="000000"/>
          <w:kern w:val="0"/>
          <w:szCs w:val="21"/>
        </w:rPr>
        <w:t>采样率</w:t>
      </w:r>
      <w:r>
        <w:rPr>
          <w:rFonts w:hint="eastAsia" w:ascii="SourceHanSansCN" w:hAnsi="SourceHanSansCN" w:cs="宋体"/>
          <w:color w:val="000000"/>
          <w:kern w:val="0"/>
          <w:szCs w:val="21"/>
        </w:rPr>
        <w:t>：</w:t>
      </w:r>
      <w:r>
        <w:rPr>
          <w:rFonts w:ascii="SourceHanSansCN" w:hAnsi="SourceHanSansCN" w:cs="宋体"/>
          <w:color w:val="000000"/>
          <w:kern w:val="0"/>
          <w:szCs w:val="21"/>
        </w:rPr>
        <w:t>1.2 GSa/s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通道数</w:t>
      </w:r>
      <w:r>
        <w:rPr>
          <w:rFonts w:hint="eastAsia" w:ascii="SourceHanSansCN" w:hAnsi="SourceHanSansCN" w:cs="宋体"/>
          <w:color w:val="000000"/>
          <w:kern w:val="0"/>
          <w:szCs w:val="21"/>
        </w:rPr>
        <w:t>：</w:t>
      </w:r>
      <w:r>
        <w:rPr>
          <w:rFonts w:ascii="SourceHanSansCN" w:hAnsi="SourceHanSansCN" w:cs="宋体"/>
          <w:color w:val="000000"/>
          <w:kern w:val="0"/>
          <w:szCs w:val="21"/>
        </w:rPr>
        <w:t>2</w:t>
      </w:r>
    </w:p>
    <w:p>
      <w:pPr>
        <w:framePr w:hSpace="45" w:wrap="around" w:vAnchor="text" w:hAnchor="text" w:y="1"/>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最大输出幅度</w:t>
      </w:r>
      <w:r>
        <w:rPr>
          <w:rFonts w:hint="eastAsia" w:ascii="SourceHanSansCN" w:hAnsi="SourceHanSansCN" w:cs="宋体"/>
          <w:color w:val="000000"/>
          <w:kern w:val="0"/>
          <w:szCs w:val="21"/>
        </w:rPr>
        <w:t>：</w:t>
      </w:r>
      <w:r>
        <w:rPr>
          <w:rFonts w:ascii="SourceHanSansCN" w:hAnsi="SourceHanSansCN" w:cs="宋体"/>
          <w:color w:val="000000"/>
          <w:kern w:val="0"/>
          <w:szCs w:val="21"/>
        </w:rPr>
        <w:t>±10 V</w:t>
      </w:r>
    </w:p>
    <w:p>
      <w:pPr>
        <w:widowControl/>
        <w:spacing w:line="360" w:lineRule="exact"/>
        <w:jc w:val="left"/>
        <w:rPr>
          <w:rFonts w:hint="eastAsia" w:ascii="SourceHanSansCN" w:hAnsi="SourceHanSansCN" w:cs="宋体"/>
          <w:color w:val="000000"/>
          <w:kern w:val="0"/>
          <w:szCs w:val="21"/>
        </w:rPr>
      </w:pP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显示</w:t>
      </w:r>
      <w:r>
        <w:rPr>
          <w:rFonts w:hint="eastAsia" w:ascii="SourceHanSansCN" w:hAnsi="SourceHanSansCN" w:cs="宋体"/>
          <w:color w:val="000000"/>
          <w:kern w:val="0"/>
          <w:szCs w:val="21"/>
        </w:rPr>
        <w:t>：</w:t>
      </w:r>
      <w:r>
        <w:rPr>
          <w:rFonts w:ascii="SourceHanSansCN" w:hAnsi="SourceHanSansCN" w:cs="宋体"/>
          <w:color w:val="000000"/>
          <w:kern w:val="0"/>
          <w:szCs w:val="21"/>
        </w:rPr>
        <w:t>4.3 英寸触摸显示屏</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多种信号发生功能：正弦波、方波、三角波、脉冲波、高斯白噪声、196种任意函数波形</w:t>
      </w:r>
    </w:p>
    <w:p>
      <w:pPr>
        <w:widowControl/>
        <w:spacing w:line="360" w:lineRule="exact"/>
        <w:jc w:val="left"/>
        <w:rPr>
          <w:rFonts w:hint="eastAsia" w:ascii="Times New Roman" w:hAnsi="Times New Roman"/>
          <w:color w:val="000000"/>
          <w:sz w:val="24"/>
        </w:rPr>
      </w:pPr>
      <w:r>
        <w:rPr>
          <w:rFonts w:ascii="SourceHanSansCN" w:hAnsi="SourceHanSansCN" w:cs="宋体"/>
          <w:color w:val="000000"/>
          <w:kern w:val="0"/>
          <w:szCs w:val="21"/>
        </w:rPr>
        <w:t>调制功能</w:t>
      </w:r>
      <w:r>
        <w:rPr>
          <w:rFonts w:hint="eastAsia" w:ascii="SourceHanSansCN" w:hAnsi="SourceHanSansCN" w:cs="宋体"/>
          <w:color w:val="000000"/>
          <w:kern w:val="0"/>
          <w:szCs w:val="21"/>
        </w:rPr>
        <w:t>：</w:t>
      </w:r>
      <w:r>
        <w:rPr>
          <w:rFonts w:ascii="SourceHanSansCN" w:hAnsi="SourceHanSansCN" w:cs="宋体"/>
          <w:color w:val="000000"/>
          <w:kern w:val="0"/>
          <w:szCs w:val="21"/>
        </w:rPr>
        <w:t>AM、 FM、PM、FSK、ASK、PSK、DSB-AM、PWM</w:t>
      </w:r>
    </w:p>
    <w:p>
      <w:pPr>
        <w:spacing w:before="156" w:beforeLines="50" w:line="360" w:lineRule="exact"/>
        <w:rPr>
          <w:rFonts w:hint="eastAsia"/>
          <w:b/>
          <w:bCs/>
          <w:color w:val="000000"/>
        </w:rPr>
      </w:pPr>
      <w:r>
        <w:rPr>
          <w:rFonts w:ascii="Times New Roman" w:hAnsi="Times New Roman"/>
          <w:color w:val="000000"/>
          <w:sz w:val="24"/>
        </w:rPr>
        <w:t>6</w:t>
      </w:r>
      <w:r>
        <w:rPr>
          <w:rFonts w:hint="eastAsia" w:ascii="Times New Roman" w:hAnsi="宋体"/>
          <w:color w:val="000000"/>
          <w:sz w:val="24"/>
        </w:rPr>
        <w:t>.</w:t>
      </w:r>
      <w:r>
        <w:rPr>
          <w:rFonts w:hint="eastAsia"/>
          <w:b/>
          <w:bCs/>
          <w:color w:val="000000"/>
        </w:rPr>
        <w:t>任意波形发生器（带宽：200M）</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带宽</w:t>
      </w:r>
      <w:r>
        <w:rPr>
          <w:rFonts w:hint="eastAsia" w:ascii="SourceHanSansCN" w:hAnsi="SourceHanSansCN" w:cs="宋体"/>
          <w:color w:val="000000"/>
          <w:kern w:val="0"/>
          <w:szCs w:val="21"/>
        </w:rPr>
        <w:t>：</w:t>
      </w:r>
      <w:r>
        <w:rPr>
          <w:rFonts w:ascii="SourceHanSansCN" w:hAnsi="SourceHanSansCN" w:cs="宋体"/>
          <w:color w:val="000000"/>
          <w:kern w:val="0"/>
          <w:szCs w:val="21"/>
        </w:rPr>
        <w:t>200 MHz</w:t>
      </w:r>
    </w:p>
    <w:p>
      <w:pPr>
        <w:widowControl/>
        <w:spacing w:line="360" w:lineRule="exact"/>
        <w:jc w:val="left"/>
        <w:rPr>
          <w:rFonts w:hint="eastAsia" w:ascii="SourceHanSansCN" w:hAnsi="SourceHanSansCN" w:cs="宋体"/>
          <w:color w:val="000000"/>
          <w:kern w:val="0"/>
          <w:szCs w:val="21"/>
        </w:rPr>
      </w:pPr>
      <w:r>
        <w:rPr>
          <w:rFonts w:hint="eastAsia" w:ascii="SourceHanSansCN" w:hAnsi="SourceHanSansCN" w:cs="宋体"/>
          <w:color w:val="000000"/>
          <w:kern w:val="0"/>
          <w:szCs w:val="21"/>
        </w:rPr>
        <w:t>最高</w:t>
      </w:r>
      <w:r>
        <w:rPr>
          <w:rFonts w:ascii="SourceHanSansCN" w:hAnsi="SourceHanSansCN" w:cs="宋体"/>
          <w:color w:val="000000"/>
          <w:kern w:val="0"/>
          <w:szCs w:val="21"/>
        </w:rPr>
        <w:t>采样率</w:t>
      </w:r>
      <w:r>
        <w:rPr>
          <w:rFonts w:hint="eastAsia" w:ascii="SourceHanSansCN" w:hAnsi="SourceHanSansCN" w:cs="宋体"/>
          <w:color w:val="000000"/>
          <w:kern w:val="0"/>
          <w:szCs w:val="21"/>
        </w:rPr>
        <w:t>：</w:t>
      </w:r>
      <w:r>
        <w:rPr>
          <w:rFonts w:ascii="SourceHanSansCN" w:hAnsi="SourceHanSansCN" w:cs="宋体"/>
          <w:color w:val="000000"/>
          <w:kern w:val="0"/>
          <w:szCs w:val="21"/>
        </w:rPr>
        <w:t>2.4 GSa/s</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通道数</w:t>
      </w:r>
      <w:r>
        <w:rPr>
          <w:rFonts w:hint="eastAsia" w:ascii="SourceHanSansCN" w:hAnsi="SourceHanSansCN" w:cs="宋体"/>
          <w:color w:val="000000"/>
          <w:kern w:val="0"/>
          <w:szCs w:val="21"/>
        </w:rPr>
        <w:t>：</w:t>
      </w:r>
      <w:r>
        <w:rPr>
          <w:rFonts w:ascii="SourceHanSansCN" w:hAnsi="SourceHanSansCN" w:cs="宋体"/>
          <w:color w:val="000000"/>
          <w:kern w:val="0"/>
          <w:szCs w:val="21"/>
        </w:rPr>
        <w:t>2</w:t>
      </w:r>
    </w:p>
    <w:p>
      <w:pPr>
        <w:framePr w:hSpace="45" w:wrap="around" w:vAnchor="text" w:hAnchor="text" w:y="1"/>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最大输出幅度</w:t>
      </w:r>
      <w:r>
        <w:rPr>
          <w:rFonts w:hint="eastAsia" w:ascii="SourceHanSansCN" w:hAnsi="SourceHanSansCN" w:cs="宋体"/>
          <w:color w:val="000000"/>
          <w:kern w:val="0"/>
          <w:szCs w:val="21"/>
        </w:rPr>
        <w:t>：</w:t>
      </w:r>
      <w:r>
        <w:rPr>
          <w:rFonts w:ascii="SourceHanSansCN" w:hAnsi="SourceHanSansCN" w:cs="宋体"/>
          <w:color w:val="000000"/>
          <w:kern w:val="0"/>
          <w:szCs w:val="21"/>
        </w:rPr>
        <w:t>±10 V</w:t>
      </w:r>
    </w:p>
    <w:p>
      <w:pPr>
        <w:widowControl/>
        <w:spacing w:line="360" w:lineRule="exact"/>
        <w:jc w:val="left"/>
        <w:rPr>
          <w:rFonts w:hint="eastAsia" w:ascii="SourceHanSansCN" w:hAnsi="SourceHanSansCN" w:cs="宋体"/>
          <w:color w:val="000000"/>
          <w:kern w:val="0"/>
          <w:szCs w:val="21"/>
        </w:rPr>
      </w:pP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显示</w:t>
      </w:r>
      <w:r>
        <w:rPr>
          <w:rFonts w:hint="eastAsia" w:ascii="SourceHanSansCN" w:hAnsi="SourceHanSansCN" w:cs="宋体"/>
          <w:color w:val="000000"/>
          <w:kern w:val="0"/>
          <w:szCs w:val="21"/>
        </w:rPr>
        <w:t>：</w:t>
      </w:r>
      <w:r>
        <w:rPr>
          <w:rFonts w:ascii="SourceHanSansCN" w:hAnsi="SourceHanSansCN" w:cs="宋体"/>
          <w:color w:val="000000"/>
          <w:kern w:val="0"/>
          <w:szCs w:val="21"/>
        </w:rPr>
        <w:t>4.3 英寸触摸显示屏</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多种信号发生功能：正弦波、方波、三角波、脉冲波、高斯白噪声、196种任意函数波形</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调制功能</w:t>
      </w:r>
      <w:r>
        <w:rPr>
          <w:rFonts w:hint="eastAsia" w:ascii="SourceHanSansCN" w:hAnsi="SourceHanSansCN" w:cs="宋体"/>
          <w:color w:val="000000"/>
          <w:kern w:val="0"/>
          <w:szCs w:val="21"/>
        </w:rPr>
        <w:t>：</w:t>
      </w:r>
      <w:r>
        <w:rPr>
          <w:rFonts w:ascii="SourceHanSansCN" w:hAnsi="SourceHanSansCN" w:cs="宋体"/>
          <w:color w:val="000000"/>
          <w:kern w:val="0"/>
          <w:szCs w:val="21"/>
        </w:rPr>
        <w:t>AM、 FM、PM、FSK、ASK、PSK、DSB-AM、PWM</w:t>
      </w:r>
    </w:p>
    <w:p>
      <w:pPr>
        <w:spacing w:before="156" w:beforeLines="50" w:line="360" w:lineRule="exact"/>
        <w:rPr>
          <w:rFonts w:hint="eastAsia"/>
          <w:b/>
          <w:bCs/>
          <w:color w:val="000000"/>
        </w:rPr>
      </w:pPr>
      <w:r>
        <w:rPr>
          <w:rFonts w:ascii="Times New Roman" w:hAnsi="Times New Roman"/>
          <w:color w:val="000000"/>
          <w:sz w:val="24"/>
        </w:rPr>
        <w:t>7</w:t>
      </w:r>
      <w:r>
        <w:rPr>
          <w:rFonts w:hint="eastAsia" w:ascii="Times New Roman" w:hAnsi="宋体"/>
          <w:color w:val="000000"/>
          <w:sz w:val="24"/>
        </w:rPr>
        <w:t>.</w:t>
      </w:r>
      <w:r>
        <w:rPr>
          <w:b/>
          <w:bCs/>
          <w:color w:val="000000"/>
        </w:rPr>
        <w:t>频谱分析仪（</w:t>
      </w:r>
      <w:r>
        <w:rPr>
          <w:rFonts w:hint="eastAsia"/>
          <w:b/>
          <w:bCs/>
          <w:color w:val="000000"/>
        </w:rPr>
        <w:t>测频：</w:t>
      </w:r>
      <w:r>
        <w:rPr>
          <w:b/>
          <w:bCs/>
          <w:color w:val="000000"/>
        </w:rPr>
        <w:t>3.2</w:t>
      </w:r>
      <w:r>
        <w:rPr>
          <w:rFonts w:hint="eastAsia"/>
          <w:b/>
          <w:bCs/>
          <w:color w:val="000000"/>
        </w:rPr>
        <w:t>G以内</w:t>
      </w:r>
      <w:r>
        <w:rPr>
          <w:b/>
          <w:bCs/>
          <w:color w:val="000000"/>
        </w:rPr>
        <w:t>）</w:t>
      </w:r>
    </w:p>
    <w:p>
      <w:pPr>
        <w:widowControl/>
        <w:spacing w:line="360" w:lineRule="exact"/>
        <w:jc w:val="left"/>
        <w:rPr>
          <w:rFonts w:ascii="SourceHanSansCN" w:hAnsi="SourceHanSansCN" w:cs="宋体"/>
          <w:color w:val="000000"/>
          <w:kern w:val="0"/>
          <w:szCs w:val="21"/>
        </w:rPr>
      </w:pPr>
      <w:r>
        <w:rPr>
          <w:rFonts w:ascii="SourceHanSansCN" w:hAnsi="SourceHanSansCN" w:cs="宋体"/>
          <w:color w:val="000000"/>
          <w:kern w:val="0"/>
          <w:szCs w:val="21"/>
        </w:rPr>
        <w:t>频率范围从9 kHz ~ 3GHz</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显示平均噪声电平 DANL -161 dBm/Hz</w:t>
      </w:r>
    </w:p>
    <w:p>
      <w:pPr>
        <w:widowControl/>
        <w:spacing w:line="360" w:lineRule="exact"/>
        <w:jc w:val="left"/>
        <w:rPr>
          <w:rFonts w:hint="eastAsia" w:ascii="SourceHanSansCN" w:hAnsi="SourceHanSansCN" w:cs="宋体"/>
          <w:color w:val="000000"/>
          <w:kern w:val="0"/>
          <w:szCs w:val="21"/>
        </w:rPr>
      </w:pPr>
      <w:r>
        <w:rPr>
          <w:rFonts w:ascii="SourceHanSansCN" w:hAnsi="SourceHanSansCN" w:cs="宋体"/>
          <w:color w:val="000000"/>
          <w:kern w:val="0"/>
          <w:szCs w:val="21"/>
        </w:rPr>
        <w:t>相位噪声&lt; -98 dBc/Hz</w:t>
      </w:r>
    </w:p>
    <w:p>
      <w:pPr>
        <w:widowControl/>
        <w:spacing w:line="360" w:lineRule="exact"/>
        <w:jc w:val="left"/>
        <w:rPr>
          <w:rFonts w:ascii="SourceHanSansCN" w:hAnsi="SourceHanSansCN" w:cs="宋体"/>
          <w:color w:val="000000"/>
          <w:kern w:val="0"/>
          <w:szCs w:val="21"/>
        </w:rPr>
      </w:pPr>
      <w:r>
        <w:rPr>
          <w:rFonts w:ascii="SourceHanSansCN" w:hAnsi="SourceHanSansCN" w:cs="宋体"/>
          <w:color w:val="000000"/>
          <w:kern w:val="0"/>
          <w:szCs w:val="21"/>
        </w:rPr>
        <w:t>全幅度精度&lt;0.7 dB</w:t>
      </w:r>
    </w:p>
    <w:p>
      <w:pPr>
        <w:widowControl/>
        <w:spacing w:line="360" w:lineRule="exact"/>
        <w:jc w:val="left"/>
        <w:rPr>
          <w:rFonts w:ascii="SourceHanSansCN" w:hAnsi="SourceHanSansCN" w:cs="宋体"/>
          <w:color w:val="000000"/>
          <w:kern w:val="0"/>
          <w:szCs w:val="21"/>
        </w:rPr>
      </w:pPr>
      <w:r>
        <w:rPr>
          <w:rFonts w:ascii="SourceHanSansCN" w:hAnsi="SourceHanSansCN" w:cs="宋体"/>
          <w:color w:val="000000"/>
          <w:kern w:val="0"/>
          <w:szCs w:val="21"/>
        </w:rPr>
        <w:t>最小分辨率带宽（RBW）1 Hz</w:t>
      </w:r>
    </w:p>
    <w:p>
      <w:pPr>
        <w:spacing w:before="156" w:beforeLines="50" w:line="360" w:lineRule="auto"/>
        <w:rPr>
          <w:rFonts w:ascii="Times New Roman" w:hAnsi="Times New Roman"/>
          <w:b/>
          <w:sz w:val="24"/>
        </w:rPr>
      </w:pPr>
      <w:r>
        <w:rPr>
          <w:rFonts w:hint="eastAsia" w:ascii="Times New Roman" w:hAnsi="宋体"/>
          <w:b/>
          <w:sz w:val="24"/>
        </w:rPr>
        <w:t>三、</w:t>
      </w:r>
      <w:r>
        <w:rPr>
          <w:rFonts w:ascii="Times New Roman" w:hAnsi="宋体"/>
          <w:b/>
          <w:sz w:val="24"/>
        </w:rPr>
        <w:t>资质要求</w:t>
      </w:r>
    </w:p>
    <w:p>
      <w:pPr>
        <w:pStyle w:val="14"/>
        <w:shd w:val="clear" w:color="auto" w:fill="FFFFFF"/>
        <w:spacing w:before="0" w:beforeAutospacing="0" w:after="0" w:afterAutospacing="0" w:line="360" w:lineRule="exact"/>
        <w:rPr>
          <w:sz w:val="21"/>
          <w:szCs w:val="21"/>
        </w:rPr>
      </w:pPr>
      <w:r>
        <w:rPr>
          <w:rFonts w:hint="eastAsia"/>
          <w:sz w:val="21"/>
          <w:szCs w:val="21"/>
        </w:rPr>
        <w:t>1</w:t>
      </w:r>
      <w:r>
        <w:rPr>
          <w:rFonts w:hint="eastAsia" w:eastAsia="宋体"/>
          <w:sz w:val="21"/>
          <w:szCs w:val="21"/>
        </w:rPr>
        <w:t>.</w:t>
      </w:r>
      <w:r>
        <w:rPr>
          <w:rFonts w:hint="eastAsia"/>
          <w:sz w:val="21"/>
          <w:szCs w:val="21"/>
        </w:rPr>
        <w:t>投</w:t>
      </w:r>
      <w:r>
        <w:rPr>
          <w:rFonts w:hint="eastAsia" w:ascii="宋体" w:hAnsi="宋体" w:eastAsia="宋体" w:cs="宋体"/>
          <w:sz w:val="21"/>
          <w:szCs w:val="21"/>
        </w:rPr>
        <w:t>标</w:t>
      </w:r>
      <w:r>
        <w:rPr>
          <w:rFonts w:hint="eastAsia"/>
          <w:sz w:val="21"/>
          <w:szCs w:val="21"/>
        </w:rPr>
        <w:t>人必</w:t>
      </w:r>
      <w:r>
        <w:rPr>
          <w:rFonts w:hint="eastAsia" w:ascii="宋体" w:hAnsi="宋体" w:eastAsia="宋体" w:cs="宋体"/>
          <w:sz w:val="21"/>
          <w:szCs w:val="21"/>
        </w:rPr>
        <w:t>须</w:t>
      </w:r>
      <w:r>
        <w:rPr>
          <w:rFonts w:hint="eastAsia"/>
          <w:sz w:val="21"/>
          <w:szCs w:val="21"/>
        </w:rPr>
        <w:t>是</w:t>
      </w:r>
      <w:r>
        <w:rPr>
          <w:rFonts w:hint="eastAsia" w:ascii="宋体" w:hAnsi="宋体" w:eastAsia="宋体" w:cs="宋体"/>
          <w:sz w:val="21"/>
          <w:szCs w:val="21"/>
        </w:rPr>
        <w:t>经国</w:t>
      </w:r>
      <w:r>
        <w:rPr>
          <w:rFonts w:hint="eastAsia"/>
          <w:sz w:val="21"/>
          <w:szCs w:val="21"/>
        </w:rPr>
        <w:t>家有</w:t>
      </w:r>
      <w:r>
        <w:rPr>
          <w:rFonts w:hint="eastAsia" w:ascii="宋体" w:hAnsi="宋体" w:eastAsia="宋体" w:cs="宋体"/>
          <w:sz w:val="21"/>
          <w:szCs w:val="21"/>
        </w:rPr>
        <w:t>关</w:t>
      </w:r>
      <w:r>
        <w:rPr>
          <w:rFonts w:hint="eastAsia"/>
          <w:sz w:val="21"/>
          <w:szCs w:val="21"/>
        </w:rPr>
        <w:t>部</w:t>
      </w:r>
      <w:r>
        <w:rPr>
          <w:rFonts w:hint="eastAsia" w:ascii="宋体" w:hAnsi="宋体" w:eastAsia="宋体" w:cs="宋体"/>
          <w:sz w:val="21"/>
          <w:szCs w:val="21"/>
        </w:rPr>
        <w:t>门</w:t>
      </w:r>
      <w:r>
        <w:rPr>
          <w:rFonts w:hint="eastAsia"/>
          <w:sz w:val="21"/>
          <w:szCs w:val="21"/>
        </w:rPr>
        <w:t>批准，具有合法</w:t>
      </w:r>
      <w:r>
        <w:rPr>
          <w:rFonts w:hint="eastAsia" w:ascii="宋体" w:hAnsi="宋体" w:eastAsia="宋体" w:cs="宋体"/>
          <w:sz w:val="21"/>
          <w:szCs w:val="21"/>
        </w:rPr>
        <w:t>经营资质</w:t>
      </w:r>
      <w:r>
        <w:rPr>
          <w:rFonts w:hint="eastAsia"/>
          <w:sz w:val="21"/>
          <w:szCs w:val="21"/>
        </w:rPr>
        <w:t>、符合《中</w:t>
      </w:r>
      <w:r>
        <w:rPr>
          <w:rFonts w:hint="eastAsia" w:ascii="宋体" w:hAnsi="宋体" w:eastAsia="宋体" w:cs="宋体"/>
          <w:sz w:val="21"/>
          <w:szCs w:val="21"/>
        </w:rPr>
        <w:t>华</w:t>
      </w:r>
      <w:r>
        <w:rPr>
          <w:rFonts w:hint="eastAsia"/>
          <w:sz w:val="21"/>
          <w:szCs w:val="21"/>
        </w:rPr>
        <w:t>人民共和</w:t>
      </w:r>
      <w:r>
        <w:rPr>
          <w:rFonts w:hint="eastAsia" w:ascii="宋体" w:hAnsi="宋体" w:eastAsia="宋体" w:cs="宋体"/>
          <w:sz w:val="21"/>
          <w:szCs w:val="21"/>
        </w:rPr>
        <w:t>国</w:t>
      </w:r>
      <w:r>
        <w:rPr>
          <w:rFonts w:hint="eastAsia"/>
          <w:sz w:val="21"/>
          <w:szCs w:val="21"/>
        </w:rPr>
        <w:t>政府采</w:t>
      </w:r>
      <w:r>
        <w:rPr>
          <w:rFonts w:hint="eastAsia" w:ascii="宋体" w:hAnsi="宋体" w:eastAsia="宋体" w:cs="宋体"/>
          <w:sz w:val="21"/>
          <w:szCs w:val="21"/>
        </w:rPr>
        <w:t>购</w:t>
      </w:r>
      <w:r>
        <w:rPr>
          <w:rFonts w:hint="eastAsia"/>
          <w:sz w:val="21"/>
          <w:szCs w:val="21"/>
        </w:rPr>
        <w:t>法》第二十二</w:t>
      </w:r>
      <w:r>
        <w:rPr>
          <w:rFonts w:hint="eastAsia" w:ascii="宋体" w:hAnsi="宋体" w:eastAsia="宋体" w:cs="宋体"/>
          <w:sz w:val="21"/>
          <w:szCs w:val="21"/>
        </w:rPr>
        <w:t>条规</w:t>
      </w:r>
      <w:r>
        <w:rPr>
          <w:rFonts w:hint="eastAsia"/>
          <w:sz w:val="21"/>
          <w:szCs w:val="21"/>
        </w:rPr>
        <w:t>定的</w:t>
      </w:r>
      <w:r>
        <w:rPr>
          <w:rFonts w:hint="eastAsia" w:ascii="宋体" w:hAnsi="宋体" w:eastAsia="宋体" w:cs="宋体"/>
          <w:sz w:val="21"/>
          <w:szCs w:val="21"/>
        </w:rPr>
        <w:t>独</w:t>
      </w:r>
      <w:r>
        <w:rPr>
          <w:rFonts w:hint="eastAsia"/>
          <w:sz w:val="21"/>
          <w:szCs w:val="21"/>
        </w:rPr>
        <w:t>立法人；</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2</w:t>
      </w:r>
      <w:r>
        <w:rPr>
          <w:rFonts w:hint="eastAsia" w:eastAsia="宋体"/>
          <w:sz w:val="21"/>
          <w:szCs w:val="21"/>
        </w:rPr>
        <w:t>.</w:t>
      </w:r>
      <w:r>
        <w:rPr>
          <w:rFonts w:hint="eastAsia"/>
          <w:sz w:val="21"/>
          <w:szCs w:val="21"/>
        </w:rPr>
        <w:t>投</w:t>
      </w:r>
      <w:r>
        <w:rPr>
          <w:rFonts w:hint="eastAsia" w:ascii="宋体" w:hAnsi="宋体" w:eastAsia="宋体" w:cs="宋体"/>
          <w:sz w:val="21"/>
          <w:szCs w:val="21"/>
        </w:rPr>
        <w:t>标</w:t>
      </w:r>
      <w:r>
        <w:rPr>
          <w:rFonts w:hint="eastAsia"/>
          <w:sz w:val="21"/>
          <w:szCs w:val="21"/>
        </w:rPr>
        <w:t>人具有</w:t>
      </w:r>
      <w:r>
        <w:rPr>
          <w:rFonts w:hint="eastAsia" w:ascii="宋体" w:hAnsi="宋体" w:eastAsia="宋体" w:cs="宋体"/>
          <w:sz w:val="21"/>
          <w:szCs w:val="21"/>
        </w:rPr>
        <w:t>项</w:t>
      </w:r>
      <w:r>
        <w:rPr>
          <w:rFonts w:hint="eastAsia"/>
          <w:sz w:val="21"/>
          <w:szCs w:val="21"/>
        </w:rPr>
        <w:t>目必</w:t>
      </w:r>
      <w:r>
        <w:rPr>
          <w:rFonts w:hint="eastAsia" w:ascii="宋体" w:hAnsi="宋体" w:eastAsia="宋体" w:cs="宋体"/>
          <w:sz w:val="21"/>
          <w:szCs w:val="21"/>
        </w:rPr>
        <w:t>须</w:t>
      </w:r>
      <w:r>
        <w:rPr>
          <w:rFonts w:hint="eastAsia"/>
          <w:sz w:val="21"/>
          <w:szCs w:val="21"/>
        </w:rPr>
        <w:t>的技</w:t>
      </w:r>
      <w:r>
        <w:rPr>
          <w:rFonts w:hint="eastAsia" w:ascii="宋体" w:hAnsi="宋体" w:eastAsia="宋体" w:cs="宋体"/>
          <w:sz w:val="21"/>
          <w:szCs w:val="21"/>
        </w:rPr>
        <w:t>术条</w:t>
      </w:r>
      <w:r>
        <w:rPr>
          <w:rFonts w:hint="eastAsia"/>
          <w:sz w:val="21"/>
          <w:szCs w:val="21"/>
        </w:rPr>
        <w:t>件或</w:t>
      </w:r>
      <w:r>
        <w:rPr>
          <w:rFonts w:hint="eastAsia" w:ascii="宋体" w:hAnsi="宋体" w:eastAsia="宋体" w:cs="宋体"/>
          <w:sz w:val="21"/>
          <w:szCs w:val="21"/>
        </w:rPr>
        <w:t>经营</w:t>
      </w:r>
      <w:r>
        <w:rPr>
          <w:rFonts w:hint="eastAsia"/>
          <w:sz w:val="21"/>
          <w:szCs w:val="21"/>
        </w:rPr>
        <w:t>能力，具</w:t>
      </w:r>
      <w:r>
        <w:rPr>
          <w:rFonts w:hint="eastAsia" w:ascii="宋体" w:hAnsi="宋体" w:eastAsia="宋体" w:cs="宋体"/>
          <w:sz w:val="21"/>
          <w:szCs w:val="21"/>
        </w:rPr>
        <w:t>备</w:t>
      </w:r>
      <w:r>
        <w:rPr>
          <w:rFonts w:hint="eastAsia"/>
          <w:sz w:val="21"/>
          <w:szCs w:val="21"/>
        </w:rPr>
        <w:t>法律法</w:t>
      </w:r>
      <w:r>
        <w:rPr>
          <w:rFonts w:hint="eastAsia" w:ascii="宋体" w:hAnsi="宋体" w:eastAsia="宋体" w:cs="宋体"/>
          <w:sz w:val="21"/>
          <w:szCs w:val="21"/>
        </w:rPr>
        <w:t>规规</w:t>
      </w:r>
      <w:r>
        <w:rPr>
          <w:rFonts w:hint="eastAsia"/>
          <w:sz w:val="21"/>
          <w:szCs w:val="21"/>
        </w:rPr>
        <w:t>定的其</w:t>
      </w:r>
      <w:r>
        <w:rPr>
          <w:rFonts w:hint="eastAsia" w:ascii="宋体" w:hAnsi="宋体" w:eastAsia="宋体" w:cs="宋体"/>
          <w:sz w:val="21"/>
          <w:szCs w:val="21"/>
        </w:rPr>
        <w:t>它条</w:t>
      </w:r>
      <w:r>
        <w:rPr>
          <w:rFonts w:hint="eastAsia"/>
          <w:sz w:val="21"/>
          <w:szCs w:val="21"/>
        </w:rPr>
        <w:t>件和良好的社</w:t>
      </w:r>
      <w:r>
        <w:rPr>
          <w:rFonts w:hint="eastAsia" w:ascii="宋体" w:hAnsi="宋体" w:eastAsia="宋体" w:cs="宋体"/>
          <w:sz w:val="21"/>
          <w:szCs w:val="21"/>
        </w:rPr>
        <w:t>会</w:t>
      </w:r>
      <w:r>
        <w:rPr>
          <w:rFonts w:hint="eastAsia"/>
          <w:sz w:val="21"/>
          <w:szCs w:val="21"/>
        </w:rPr>
        <w:t>信</w:t>
      </w:r>
      <w:r>
        <w:rPr>
          <w:rFonts w:hint="eastAsia" w:ascii="宋体" w:hAnsi="宋体" w:eastAsia="宋体" w:cs="宋体"/>
          <w:sz w:val="21"/>
          <w:szCs w:val="21"/>
        </w:rPr>
        <w:t>誉</w:t>
      </w:r>
      <w:r>
        <w:rPr>
          <w:rFonts w:hint="eastAsia"/>
          <w:sz w:val="21"/>
          <w:szCs w:val="21"/>
        </w:rPr>
        <w:t>，在</w:t>
      </w:r>
      <w:r>
        <w:rPr>
          <w:rFonts w:hint="eastAsia" w:ascii="宋体" w:hAnsi="宋体" w:eastAsia="宋体" w:cs="宋体"/>
          <w:sz w:val="21"/>
          <w:szCs w:val="21"/>
        </w:rPr>
        <w:t>经营</w:t>
      </w:r>
      <w:r>
        <w:rPr>
          <w:rFonts w:hint="eastAsia"/>
          <w:sz w:val="21"/>
          <w:szCs w:val="21"/>
        </w:rPr>
        <w:t>活</w:t>
      </w:r>
      <w:r>
        <w:rPr>
          <w:rFonts w:hint="eastAsia" w:ascii="宋体" w:hAnsi="宋体" w:eastAsia="宋体" w:cs="宋体"/>
          <w:sz w:val="21"/>
          <w:szCs w:val="21"/>
        </w:rPr>
        <w:t>动</w:t>
      </w:r>
      <w:r>
        <w:rPr>
          <w:rFonts w:hint="eastAsia"/>
          <w:sz w:val="21"/>
          <w:szCs w:val="21"/>
        </w:rPr>
        <w:t>中</w:t>
      </w:r>
      <w:r>
        <w:rPr>
          <w:rFonts w:hint="eastAsia" w:ascii="宋体" w:hAnsi="宋体" w:eastAsia="宋体" w:cs="宋体"/>
          <w:sz w:val="21"/>
          <w:szCs w:val="21"/>
        </w:rPr>
        <w:t>没</w:t>
      </w:r>
      <w:r>
        <w:rPr>
          <w:rFonts w:hint="eastAsia"/>
          <w:sz w:val="21"/>
          <w:szCs w:val="21"/>
        </w:rPr>
        <w:t>有</w:t>
      </w:r>
      <w:r>
        <w:rPr>
          <w:rFonts w:hint="eastAsia" w:ascii="宋体" w:hAnsi="宋体" w:eastAsia="宋体" w:cs="宋体"/>
          <w:sz w:val="21"/>
          <w:szCs w:val="21"/>
        </w:rPr>
        <w:t>违</w:t>
      </w:r>
      <w:r>
        <w:rPr>
          <w:rFonts w:hint="eastAsia"/>
          <w:sz w:val="21"/>
          <w:szCs w:val="21"/>
        </w:rPr>
        <w:t>法</w:t>
      </w:r>
      <w:r>
        <w:rPr>
          <w:rFonts w:hint="eastAsia" w:ascii="宋体" w:hAnsi="宋体" w:eastAsia="宋体" w:cs="宋体"/>
          <w:sz w:val="21"/>
          <w:szCs w:val="21"/>
        </w:rPr>
        <w:t>违规记录</w:t>
      </w:r>
      <w:r>
        <w:rPr>
          <w:rFonts w:hint="eastAsia"/>
          <w:sz w:val="21"/>
          <w:szCs w:val="21"/>
        </w:rPr>
        <w:t>，近三年</w:t>
      </w:r>
      <w:r>
        <w:rPr>
          <w:rFonts w:hint="eastAsia" w:ascii="宋体" w:hAnsi="宋体" w:eastAsia="宋体" w:cs="宋体"/>
          <w:sz w:val="21"/>
          <w:szCs w:val="21"/>
        </w:rPr>
        <w:t>内没</w:t>
      </w:r>
      <w:r>
        <w:rPr>
          <w:rFonts w:hint="eastAsia"/>
          <w:sz w:val="21"/>
          <w:szCs w:val="21"/>
        </w:rPr>
        <w:t>有被司法部</w:t>
      </w:r>
      <w:r>
        <w:rPr>
          <w:rFonts w:hint="eastAsia" w:ascii="宋体" w:hAnsi="宋体" w:eastAsia="宋体" w:cs="宋体"/>
          <w:sz w:val="21"/>
          <w:szCs w:val="21"/>
        </w:rPr>
        <w:t>门</w:t>
      </w:r>
      <w:r>
        <w:rPr>
          <w:rFonts w:hint="eastAsia"/>
          <w:sz w:val="21"/>
          <w:szCs w:val="21"/>
        </w:rPr>
        <w:t>或行</w:t>
      </w:r>
      <w:r>
        <w:rPr>
          <w:rFonts w:hint="eastAsia" w:ascii="宋体" w:hAnsi="宋体" w:eastAsia="宋体" w:cs="宋体"/>
          <w:sz w:val="21"/>
          <w:szCs w:val="21"/>
        </w:rPr>
        <w:t>业</w:t>
      </w:r>
      <w:r>
        <w:rPr>
          <w:rFonts w:hint="eastAsia"/>
          <w:sz w:val="21"/>
          <w:szCs w:val="21"/>
        </w:rPr>
        <w:t>主管部</w:t>
      </w:r>
      <w:r>
        <w:rPr>
          <w:rFonts w:hint="eastAsia" w:ascii="宋体" w:hAnsi="宋体" w:eastAsia="宋体" w:cs="宋体"/>
          <w:sz w:val="21"/>
          <w:szCs w:val="21"/>
        </w:rPr>
        <w:t>门处罚</w:t>
      </w:r>
      <w:r>
        <w:rPr>
          <w:rFonts w:hint="eastAsia"/>
          <w:sz w:val="21"/>
          <w:szCs w:val="21"/>
        </w:rPr>
        <w:t>，提供</w:t>
      </w:r>
      <w:r>
        <w:rPr>
          <w:rFonts w:hint="eastAsia" w:ascii="宋体" w:hAnsi="宋体" w:eastAsia="宋体" w:cs="宋体"/>
          <w:sz w:val="21"/>
          <w:szCs w:val="21"/>
        </w:rPr>
        <w:t>书</w:t>
      </w:r>
      <w:r>
        <w:rPr>
          <w:rFonts w:hint="eastAsia"/>
          <w:sz w:val="21"/>
          <w:szCs w:val="21"/>
        </w:rPr>
        <w:t>面</w:t>
      </w:r>
      <w:r>
        <w:rPr>
          <w:rFonts w:hint="eastAsia" w:ascii="宋体" w:hAnsi="宋体" w:eastAsia="宋体" w:cs="宋体"/>
          <w:sz w:val="21"/>
          <w:szCs w:val="21"/>
        </w:rPr>
        <w:t>声</w:t>
      </w:r>
      <w:r>
        <w:rPr>
          <w:rFonts w:hint="eastAsia"/>
          <w:sz w:val="21"/>
          <w:szCs w:val="21"/>
        </w:rPr>
        <w:t>明；</w:t>
      </w:r>
    </w:p>
    <w:p>
      <w:pPr>
        <w:pStyle w:val="14"/>
        <w:shd w:val="clear" w:color="auto" w:fill="FFFFFF"/>
        <w:spacing w:before="0" w:beforeAutospacing="0" w:after="0" w:afterAutospacing="0" w:line="360" w:lineRule="exact"/>
        <w:rPr>
          <w:rFonts w:hint="eastAsia"/>
          <w:b/>
          <w:sz w:val="21"/>
          <w:szCs w:val="21"/>
        </w:rPr>
      </w:pPr>
      <w:r>
        <w:rPr>
          <w:rFonts w:hint="eastAsia" w:cs="Times New Roman"/>
          <w:b/>
          <w:color w:val="000000"/>
          <w:sz w:val="21"/>
          <w:szCs w:val="21"/>
        </w:rPr>
        <w:t>3</w:t>
      </w:r>
      <w:r>
        <w:rPr>
          <w:rFonts w:hint="eastAsia" w:eastAsia="宋体" w:cs="Times New Roman"/>
          <w:b/>
          <w:color w:val="000000"/>
          <w:sz w:val="21"/>
          <w:szCs w:val="21"/>
        </w:rPr>
        <w:t>.</w:t>
      </w:r>
      <w:r>
        <w:rPr>
          <w:rFonts w:hint="eastAsia"/>
          <w:b/>
          <w:sz w:val="21"/>
          <w:szCs w:val="21"/>
        </w:rPr>
        <w:t>投</w:t>
      </w:r>
      <w:r>
        <w:rPr>
          <w:rFonts w:hint="eastAsia" w:ascii="宋体" w:hAnsi="宋体" w:eastAsia="宋体" w:cs="宋体"/>
          <w:b/>
          <w:sz w:val="21"/>
          <w:szCs w:val="21"/>
        </w:rPr>
        <w:t>标</w:t>
      </w:r>
      <w:r>
        <w:rPr>
          <w:rFonts w:hint="eastAsia"/>
          <w:b/>
          <w:sz w:val="21"/>
          <w:szCs w:val="21"/>
        </w:rPr>
        <w:t>人未被“信用中</w:t>
      </w:r>
      <w:r>
        <w:rPr>
          <w:rFonts w:hint="eastAsia" w:ascii="宋体" w:hAnsi="宋体" w:eastAsia="宋体" w:cs="宋体"/>
          <w:b/>
          <w:sz w:val="21"/>
          <w:szCs w:val="21"/>
        </w:rPr>
        <w:t>国</w:t>
      </w:r>
      <w:r>
        <w:rPr>
          <w:rFonts w:hint="eastAsia"/>
          <w:b/>
          <w:sz w:val="21"/>
          <w:szCs w:val="21"/>
        </w:rPr>
        <w:t>”（www.creditchina.gov.cn）或“</w:t>
      </w:r>
      <w:r>
        <w:rPr>
          <w:rFonts w:hint="eastAsia" w:ascii="宋体" w:hAnsi="宋体" w:eastAsia="宋体" w:cs="宋体"/>
          <w:b/>
          <w:sz w:val="21"/>
          <w:szCs w:val="21"/>
        </w:rPr>
        <w:t>诚</w:t>
      </w:r>
      <w:r>
        <w:rPr>
          <w:rFonts w:hint="eastAsia"/>
          <w:b/>
          <w:sz w:val="21"/>
          <w:szCs w:val="21"/>
        </w:rPr>
        <w:t>信江</w:t>
      </w:r>
      <w:r>
        <w:rPr>
          <w:rFonts w:hint="eastAsia" w:ascii="宋体" w:hAnsi="宋体" w:eastAsia="宋体" w:cs="宋体"/>
          <w:b/>
          <w:sz w:val="21"/>
          <w:szCs w:val="21"/>
        </w:rPr>
        <w:t>苏</w:t>
      </w:r>
      <w:r>
        <w:rPr>
          <w:rFonts w:hint="eastAsia"/>
          <w:b/>
          <w:sz w:val="21"/>
          <w:szCs w:val="21"/>
        </w:rPr>
        <w:t>”（www.jscredit.gov.cn）或中</w:t>
      </w:r>
      <w:r>
        <w:rPr>
          <w:rFonts w:hint="eastAsia" w:ascii="宋体" w:hAnsi="宋体" w:eastAsia="宋体" w:cs="宋体"/>
          <w:b/>
          <w:sz w:val="21"/>
          <w:szCs w:val="21"/>
        </w:rPr>
        <w:t>国</w:t>
      </w:r>
      <w:r>
        <w:rPr>
          <w:rFonts w:hint="eastAsia"/>
          <w:b/>
          <w:sz w:val="21"/>
          <w:szCs w:val="21"/>
        </w:rPr>
        <w:t>政府采</w:t>
      </w:r>
      <w:r>
        <w:rPr>
          <w:rFonts w:hint="eastAsia" w:ascii="宋体" w:hAnsi="宋体" w:eastAsia="宋体" w:cs="宋体"/>
          <w:b/>
          <w:sz w:val="21"/>
          <w:szCs w:val="21"/>
        </w:rPr>
        <w:t>购网</w:t>
      </w:r>
      <w:r>
        <w:rPr>
          <w:rFonts w:hint="eastAsia"/>
          <w:b/>
          <w:sz w:val="21"/>
          <w:szCs w:val="21"/>
        </w:rPr>
        <w:t>（www.ccgp.gov.cn）列入失信被</w:t>
      </w:r>
      <w:r>
        <w:rPr>
          <w:rFonts w:hint="eastAsia" w:ascii="宋体" w:hAnsi="宋体" w:eastAsia="宋体" w:cs="宋体"/>
          <w:b/>
          <w:sz w:val="21"/>
          <w:szCs w:val="21"/>
        </w:rPr>
        <w:t>执</w:t>
      </w:r>
      <w:r>
        <w:rPr>
          <w:rFonts w:hint="eastAsia"/>
          <w:b/>
          <w:sz w:val="21"/>
          <w:szCs w:val="21"/>
        </w:rPr>
        <w:t>行人、重大</w:t>
      </w:r>
      <w:r>
        <w:rPr>
          <w:rFonts w:hint="eastAsia" w:ascii="宋体" w:hAnsi="宋体" w:eastAsia="宋体" w:cs="宋体"/>
          <w:b/>
          <w:sz w:val="21"/>
          <w:szCs w:val="21"/>
        </w:rPr>
        <w:t>税</w:t>
      </w:r>
      <w:r>
        <w:rPr>
          <w:rFonts w:hint="eastAsia"/>
          <w:b/>
          <w:sz w:val="21"/>
          <w:szCs w:val="21"/>
        </w:rPr>
        <w:t>收</w:t>
      </w:r>
      <w:r>
        <w:rPr>
          <w:rFonts w:hint="eastAsia" w:ascii="宋体" w:hAnsi="宋体" w:eastAsia="宋体" w:cs="宋体"/>
          <w:b/>
          <w:sz w:val="21"/>
          <w:szCs w:val="21"/>
        </w:rPr>
        <w:t>违</w:t>
      </w:r>
      <w:r>
        <w:rPr>
          <w:rFonts w:hint="eastAsia"/>
          <w:b/>
          <w:sz w:val="21"/>
          <w:szCs w:val="21"/>
        </w:rPr>
        <w:t>法案件</w:t>
      </w:r>
      <w:r>
        <w:rPr>
          <w:rFonts w:hint="eastAsia" w:ascii="宋体" w:hAnsi="宋体" w:eastAsia="宋体" w:cs="宋体"/>
          <w:b/>
          <w:sz w:val="21"/>
          <w:szCs w:val="21"/>
        </w:rPr>
        <w:t>当</w:t>
      </w:r>
      <w:r>
        <w:rPr>
          <w:rFonts w:hint="eastAsia"/>
          <w:b/>
          <w:sz w:val="21"/>
          <w:szCs w:val="21"/>
        </w:rPr>
        <w:t>事人名</w:t>
      </w:r>
      <w:r>
        <w:rPr>
          <w:rFonts w:hint="eastAsia" w:ascii="宋体" w:hAnsi="宋体" w:eastAsia="宋体" w:cs="宋体"/>
          <w:b/>
          <w:sz w:val="21"/>
          <w:szCs w:val="21"/>
        </w:rPr>
        <w:t>单</w:t>
      </w:r>
      <w:r>
        <w:rPr>
          <w:rFonts w:hint="eastAsia"/>
          <w:b/>
          <w:sz w:val="21"/>
          <w:szCs w:val="21"/>
        </w:rPr>
        <w:t>、政府采</w:t>
      </w:r>
      <w:r>
        <w:rPr>
          <w:rFonts w:hint="eastAsia" w:ascii="宋体" w:hAnsi="宋体" w:eastAsia="宋体" w:cs="宋体"/>
          <w:b/>
          <w:sz w:val="21"/>
          <w:szCs w:val="21"/>
        </w:rPr>
        <w:t>购严</w:t>
      </w:r>
      <w:r>
        <w:rPr>
          <w:rFonts w:hint="eastAsia"/>
          <w:b/>
          <w:sz w:val="21"/>
          <w:szCs w:val="21"/>
        </w:rPr>
        <w:t>重失信行</w:t>
      </w:r>
      <w:r>
        <w:rPr>
          <w:rFonts w:hint="eastAsia" w:ascii="宋体" w:hAnsi="宋体" w:eastAsia="宋体" w:cs="宋体"/>
          <w:b/>
          <w:sz w:val="21"/>
          <w:szCs w:val="21"/>
        </w:rPr>
        <w:t>为记录</w:t>
      </w:r>
      <w:r>
        <w:rPr>
          <w:rFonts w:hint="eastAsia"/>
          <w:b/>
          <w:sz w:val="21"/>
          <w:szCs w:val="21"/>
        </w:rPr>
        <w:t>名</w:t>
      </w:r>
      <w:r>
        <w:rPr>
          <w:rFonts w:hint="eastAsia" w:ascii="宋体" w:hAnsi="宋体" w:eastAsia="宋体" w:cs="宋体"/>
          <w:b/>
          <w:sz w:val="21"/>
          <w:szCs w:val="21"/>
        </w:rPr>
        <w:t>单</w:t>
      </w:r>
      <w:r>
        <w:rPr>
          <w:rFonts w:hint="eastAsia"/>
          <w:b/>
          <w:sz w:val="21"/>
          <w:szCs w:val="21"/>
        </w:rPr>
        <w:t>，提供</w:t>
      </w:r>
      <w:r>
        <w:rPr>
          <w:rFonts w:hint="eastAsia" w:ascii="宋体" w:hAnsi="宋体" w:eastAsia="宋体" w:cs="宋体"/>
          <w:b/>
          <w:sz w:val="21"/>
          <w:szCs w:val="21"/>
        </w:rPr>
        <w:t>网页</w:t>
      </w:r>
      <w:r>
        <w:rPr>
          <w:rFonts w:hint="eastAsia"/>
          <w:b/>
          <w:sz w:val="21"/>
          <w:szCs w:val="21"/>
        </w:rPr>
        <w:t>截</w:t>
      </w:r>
      <w:r>
        <w:rPr>
          <w:rFonts w:hint="eastAsia" w:ascii="宋体" w:hAnsi="宋体" w:eastAsia="宋体" w:cs="宋体"/>
          <w:b/>
          <w:sz w:val="21"/>
          <w:szCs w:val="21"/>
        </w:rPr>
        <w:t>图</w:t>
      </w:r>
      <w:r>
        <w:rPr>
          <w:rFonts w:hint="eastAsia"/>
          <w:b/>
          <w:sz w:val="21"/>
          <w:szCs w:val="21"/>
        </w:rPr>
        <w:t>；</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4、投</w:t>
      </w:r>
      <w:r>
        <w:rPr>
          <w:rFonts w:hint="eastAsia" w:ascii="宋体" w:hAnsi="宋体" w:eastAsia="宋体" w:cs="宋体"/>
          <w:sz w:val="21"/>
          <w:szCs w:val="21"/>
        </w:rPr>
        <w:t>标</w:t>
      </w:r>
      <w:r>
        <w:rPr>
          <w:rFonts w:hint="eastAsia"/>
          <w:sz w:val="21"/>
          <w:szCs w:val="21"/>
        </w:rPr>
        <w:t>人</w:t>
      </w:r>
      <w:r>
        <w:rPr>
          <w:rFonts w:hint="eastAsia" w:ascii="宋体" w:hAnsi="宋体" w:eastAsia="宋体" w:cs="宋体"/>
          <w:sz w:val="21"/>
          <w:szCs w:val="21"/>
        </w:rPr>
        <w:t>须</w:t>
      </w:r>
      <w:r>
        <w:rPr>
          <w:rFonts w:hint="eastAsia"/>
          <w:sz w:val="21"/>
          <w:szCs w:val="21"/>
        </w:rPr>
        <w:t>提供原</w:t>
      </w:r>
      <w:r>
        <w:rPr>
          <w:rFonts w:hint="eastAsia" w:ascii="宋体" w:hAnsi="宋体" w:eastAsia="宋体" w:cs="宋体"/>
          <w:sz w:val="21"/>
          <w:szCs w:val="21"/>
        </w:rPr>
        <w:t>厂</w:t>
      </w:r>
      <w:r>
        <w:rPr>
          <w:rFonts w:hint="eastAsia"/>
          <w:sz w:val="21"/>
          <w:szCs w:val="21"/>
        </w:rPr>
        <w:t>授</w:t>
      </w:r>
      <w:r>
        <w:rPr>
          <w:rFonts w:hint="eastAsia" w:ascii="宋体" w:hAnsi="宋体" w:eastAsia="宋体" w:cs="宋体"/>
          <w:sz w:val="21"/>
          <w:szCs w:val="21"/>
        </w:rPr>
        <w:t>权</w:t>
      </w:r>
      <w:r>
        <w:rPr>
          <w:rFonts w:hint="eastAsia"/>
          <w:sz w:val="21"/>
          <w:szCs w:val="21"/>
        </w:rPr>
        <w:t>及原</w:t>
      </w:r>
      <w:r>
        <w:rPr>
          <w:rFonts w:hint="eastAsia" w:ascii="宋体" w:hAnsi="宋体" w:eastAsia="宋体" w:cs="宋体"/>
          <w:sz w:val="21"/>
          <w:szCs w:val="21"/>
        </w:rPr>
        <w:t>厂质</w:t>
      </w:r>
      <w:r>
        <w:rPr>
          <w:rFonts w:hint="eastAsia"/>
          <w:sz w:val="21"/>
          <w:szCs w:val="21"/>
        </w:rPr>
        <w:t>保承</w:t>
      </w:r>
      <w:r>
        <w:rPr>
          <w:rFonts w:hint="eastAsia" w:ascii="宋体" w:hAnsi="宋体" w:eastAsia="宋体" w:cs="宋体"/>
          <w:sz w:val="21"/>
          <w:szCs w:val="21"/>
        </w:rPr>
        <w:t>诺</w:t>
      </w:r>
      <w:r>
        <w:rPr>
          <w:rFonts w:hint="eastAsia"/>
          <w:sz w:val="21"/>
          <w:szCs w:val="21"/>
        </w:rPr>
        <w:t>函（原件），</w:t>
      </w:r>
      <w:r>
        <w:rPr>
          <w:rFonts w:hint="eastAsia" w:ascii="宋体" w:hAnsi="宋体" w:eastAsia="宋体" w:cs="宋体"/>
          <w:b/>
          <w:sz w:val="21"/>
          <w:szCs w:val="21"/>
        </w:rPr>
        <w:t>不接受代理商投标。</w:t>
      </w:r>
    </w:p>
    <w:p>
      <w:pPr>
        <w:pStyle w:val="14"/>
        <w:shd w:val="clear" w:color="auto" w:fill="FFFFFF"/>
        <w:spacing w:before="0" w:beforeAutospacing="0" w:after="0" w:afterAutospacing="0" w:line="360" w:lineRule="exact"/>
        <w:rPr>
          <w:rFonts w:hint="eastAsia"/>
          <w:sz w:val="21"/>
          <w:szCs w:val="21"/>
        </w:rPr>
      </w:pPr>
      <w:r>
        <w:rPr>
          <w:rFonts w:hint="eastAsia"/>
          <w:sz w:val="21"/>
          <w:szCs w:val="21"/>
        </w:rPr>
        <w:t>5、本</w:t>
      </w:r>
      <w:r>
        <w:rPr>
          <w:rFonts w:hint="eastAsia" w:ascii="宋体" w:hAnsi="宋体" w:eastAsia="宋体" w:cs="宋体"/>
          <w:sz w:val="21"/>
          <w:szCs w:val="21"/>
        </w:rPr>
        <w:t>项</w:t>
      </w:r>
      <w:r>
        <w:rPr>
          <w:rFonts w:hint="eastAsia"/>
          <w:sz w:val="21"/>
          <w:szCs w:val="21"/>
        </w:rPr>
        <w:t>目不接受</w:t>
      </w:r>
      <w:r>
        <w:rPr>
          <w:rFonts w:hint="eastAsia" w:ascii="宋体" w:hAnsi="宋体" w:eastAsia="宋体" w:cs="宋体"/>
          <w:sz w:val="21"/>
          <w:szCs w:val="21"/>
        </w:rPr>
        <w:t>联</w:t>
      </w:r>
      <w:r>
        <w:rPr>
          <w:rFonts w:hint="eastAsia"/>
          <w:sz w:val="21"/>
          <w:szCs w:val="21"/>
        </w:rPr>
        <w:t>合</w:t>
      </w:r>
      <w:r>
        <w:rPr>
          <w:rFonts w:hint="eastAsia" w:ascii="宋体" w:hAnsi="宋体" w:eastAsia="宋体" w:cs="宋体"/>
          <w:sz w:val="21"/>
          <w:szCs w:val="21"/>
        </w:rPr>
        <w:t>体</w:t>
      </w:r>
      <w:r>
        <w:rPr>
          <w:rFonts w:hint="eastAsia"/>
          <w:sz w:val="21"/>
          <w:szCs w:val="21"/>
        </w:rPr>
        <w:t>投</w:t>
      </w:r>
      <w:r>
        <w:rPr>
          <w:rFonts w:hint="eastAsia" w:ascii="宋体" w:hAnsi="宋体" w:eastAsia="宋体" w:cs="宋体"/>
          <w:sz w:val="21"/>
          <w:szCs w:val="21"/>
        </w:rPr>
        <w:t>标</w:t>
      </w:r>
      <w:r>
        <w:rPr>
          <w:rFonts w:hint="eastAsia"/>
          <w:sz w:val="21"/>
          <w:szCs w:val="21"/>
        </w:rPr>
        <w:t>。</w:t>
      </w:r>
    </w:p>
    <w:p>
      <w:pPr>
        <w:spacing w:line="360" w:lineRule="auto"/>
        <w:rPr>
          <w:rFonts w:hint="eastAsia" w:ascii="Times New Roman" w:hAnsi="宋体"/>
          <w:b/>
          <w:sz w:val="24"/>
        </w:rPr>
      </w:pPr>
      <w:r>
        <w:rPr>
          <w:rFonts w:hint="eastAsia" w:ascii="Times New Roman" w:hAnsi="宋体"/>
          <w:b/>
          <w:sz w:val="24"/>
          <w:lang w:eastAsia="zh-CN"/>
        </w:rPr>
        <w:t>四</w:t>
      </w:r>
      <w:r>
        <w:rPr>
          <w:rFonts w:hint="eastAsia" w:ascii="Times New Roman" w:hAnsi="宋体"/>
          <w:b/>
          <w:sz w:val="24"/>
        </w:rPr>
        <w:t>、商务要求</w:t>
      </w:r>
    </w:p>
    <w:p>
      <w:pPr>
        <w:numPr>
          <w:ilvl w:val="1"/>
          <w:numId w:val="3"/>
        </w:numPr>
        <w:spacing w:line="360" w:lineRule="auto"/>
        <w:rPr>
          <w:rFonts w:hint="eastAsia"/>
          <w:kern w:val="0"/>
          <w:sz w:val="24"/>
        </w:rPr>
      </w:pPr>
      <w:r>
        <w:rPr>
          <w:rFonts w:hint="eastAsia"/>
          <w:kern w:val="0"/>
          <w:sz w:val="24"/>
        </w:rPr>
        <w:t xml:space="preserve"> </w:t>
      </w:r>
      <w:r>
        <w:rPr>
          <w:kern w:val="0"/>
          <w:sz w:val="24"/>
        </w:rPr>
        <w:t>上门安装</w:t>
      </w:r>
      <w:r>
        <w:rPr>
          <w:rFonts w:hint="eastAsia"/>
          <w:kern w:val="0"/>
          <w:sz w:val="24"/>
          <w:lang w:val="en-US" w:eastAsia="zh-CN"/>
        </w:rPr>
        <w:t>及维保</w:t>
      </w:r>
      <w:r>
        <w:rPr>
          <w:kern w:val="0"/>
          <w:sz w:val="24"/>
        </w:rPr>
        <w:t>服务。</w:t>
      </w:r>
    </w:p>
    <w:p>
      <w:pPr>
        <w:numPr>
          <w:ilvl w:val="1"/>
          <w:numId w:val="3"/>
        </w:numPr>
        <w:tabs>
          <w:tab w:val="clear" w:pos="360"/>
        </w:tabs>
        <w:spacing w:line="360" w:lineRule="auto"/>
        <w:rPr>
          <w:rFonts w:hint="eastAsia"/>
          <w:kern w:val="0"/>
          <w:sz w:val="24"/>
        </w:rPr>
      </w:pPr>
      <w:r>
        <w:rPr>
          <w:rFonts w:hint="eastAsia"/>
          <w:kern w:val="0"/>
          <w:sz w:val="24"/>
        </w:rPr>
        <w:t xml:space="preserve"> 提供不低</w:t>
      </w:r>
      <w:r>
        <w:rPr>
          <w:rFonts w:hint="eastAsia" w:ascii="宋体" w:hAnsi="宋体"/>
          <w:kern w:val="0"/>
          <w:sz w:val="24"/>
        </w:rPr>
        <w:t>于3年包含产品系统升级授权、产品保修服务、远程支持服务。</w:t>
      </w:r>
    </w:p>
    <w:p>
      <w:pPr>
        <w:numPr>
          <w:ilvl w:val="1"/>
          <w:numId w:val="3"/>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产品使用培训</w:t>
      </w:r>
      <w:r>
        <w:rPr>
          <w:rFonts w:hint="eastAsia" w:ascii="宋体" w:hAnsi="宋体"/>
          <w:kern w:val="0"/>
          <w:sz w:val="24"/>
          <w:lang w:eastAsia="zh-CN"/>
        </w:rPr>
        <w:t>。</w:t>
      </w:r>
    </w:p>
    <w:p>
      <w:pPr>
        <w:numPr>
          <w:ilvl w:val="1"/>
          <w:numId w:val="3"/>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p>
    <w:p>
      <w:pPr>
        <w:spacing w:line="360" w:lineRule="auto"/>
        <w:rPr>
          <w:rFonts w:hint="eastAsia" w:ascii="Times New Roman" w:hAnsi="宋体"/>
          <w:b/>
          <w:sz w:val="24"/>
        </w:rPr>
      </w:pPr>
      <w:r>
        <w:rPr>
          <w:rFonts w:hint="eastAsia" w:hAnsi="宋体"/>
          <w:b/>
          <w:sz w:val="24"/>
          <w:lang w:eastAsia="zh-CN"/>
        </w:rPr>
        <w:t>五</w:t>
      </w:r>
      <w:r>
        <w:rPr>
          <w:rFonts w:hint="eastAsia" w:ascii="Times New Roman" w:hAnsi="宋体"/>
          <w:b/>
          <w:sz w:val="24"/>
        </w:rPr>
        <w:t>、综合说明及其它要求：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15"/>
        <w:rPr>
          <w:rFonts w:hint="eastAsia" w:ascii="宋体" w:hAnsi="宋体" w:cs="宋体"/>
          <w:sz w:val="24"/>
        </w:rPr>
      </w:pPr>
    </w:p>
    <w:p>
      <w:pPr>
        <w:pStyle w:val="15"/>
        <w:rPr>
          <w:rFonts w:hint="eastAsia" w:ascii="宋体" w:hAnsi="宋体" w:cs="宋体"/>
          <w:sz w:val="24"/>
        </w:rPr>
      </w:pPr>
    </w:p>
    <w:p>
      <w:pPr>
        <w:pStyle w:val="15"/>
        <w:rPr>
          <w:rFonts w:hint="eastAsia" w:ascii="宋体" w:hAnsi="宋体" w:cs="宋体"/>
          <w:sz w:val="24"/>
        </w:rPr>
      </w:pPr>
    </w:p>
    <w:p>
      <w:pPr>
        <w:pStyle w:val="15"/>
        <w:rPr>
          <w:rFonts w:hint="eastAsia" w:ascii="宋体" w:hAnsi="宋体" w:cs="宋体"/>
          <w:sz w:val="24"/>
        </w:rPr>
      </w:pPr>
    </w:p>
    <w:p>
      <w:pPr>
        <w:pStyle w:val="10"/>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bookmarkEnd w:id="29"/>
    <w:bookmarkEnd w:id="30"/>
    <w:p>
      <w:pPr>
        <w:spacing w:beforeLines="50" w:afterLines="50" w:line="36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beforeLines="50" w:afterLines="50" w:line="360" w:lineRule="exact"/>
        <w:ind w:firstLine="472" w:firstLineChars="196"/>
        <w:rPr>
          <w:rFonts w:ascii="黑体" w:eastAsia="黑体"/>
          <w:b/>
          <w:bCs/>
          <w:sz w:val="28"/>
          <w:szCs w:val="28"/>
        </w:rPr>
      </w:pPr>
      <w:r>
        <w:rPr>
          <w:rFonts w:hint="eastAsia" w:ascii="宋体" w:hAnsi="宋体"/>
          <w:b/>
          <w:bCs/>
          <w:sz w:val="24"/>
        </w:rPr>
        <w:t>1.投标报价（40分）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beforeLines="50" w:afterLines="50" w:line="36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40。计算结果保留两位小数。</w:t>
      </w:r>
    </w:p>
    <w:p>
      <w:pPr>
        <w:tabs>
          <w:tab w:val="left" w:pos="0"/>
          <w:tab w:val="left" w:pos="600"/>
          <w:tab w:val="left" w:pos="1134"/>
        </w:tabs>
        <w:adjustRightInd w:val="0"/>
        <w:snapToGrid w:val="0"/>
        <w:spacing w:beforeLines="50" w:afterLines="50" w:line="360" w:lineRule="exact"/>
        <w:ind w:firstLine="472" w:firstLineChars="196"/>
        <w:rPr>
          <w:rFonts w:hint="eastAsia" w:ascii="宋体" w:hAnsi="宋体" w:eastAsia="宋体"/>
          <w:b/>
          <w:bCs/>
          <w:sz w:val="24"/>
        </w:rPr>
      </w:pPr>
      <w:r>
        <w:rPr>
          <w:rFonts w:hint="eastAsia" w:ascii="宋体" w:hAnsi="宋体" w:eastAsia="宋体"/>
          <w:b/>
          <w:bCs/>
          <w:sz w:val="24"/>
        </w:rPr>
        <w:t>2.技术参数响应情况(</w:t>
      </w:r>
      <w:r>
        <w:rPr>
          <w:rFonts w:hint="eastAsia" w:ascii="宋体" w:hAnsi="宋体" w:eastAsia="宋体"/>
          <w:b/>
          <w:bCs/>
          <w:sz w:val="24"/>
          <w:lang w:val="en-US" w:eastAsia="zh-CN"/>
        </w:rPr>
        <w:t>25</w:t>
      </w:r>
      <w:r>
        <w:rPr>
          <w:rFonts w:hint="eastAsia" w:ascii="宋体" w:hAnsi="宋体" w:eastAsia="宋体"/>
          <w:b/>
          <w:bCs/>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按项目需求7大项，每项3分</w:t>
      </w:r>
      <w:r>
        <w:rPr>
          <w:rFonts w:hint="eastAsia" w:ascii="宋体" w:hAnsi="宋体"/>
          <w:color w:val="000000"/>
          <w:sz w:val="24"/>
        </w:rPr>
        <w:t>，完全响应得</w:t>
      </w:r>
      <w:r>
        <w:rPr>
          <w:rFonts w:hint="eastAsia" w:ascii="宋体" w:hAnsi="宋体"/>
          <w:color w:val="000000"/>
          <w:sz w:val="24"/>
          <w:lang w:val="en-US" w:eastAsia="zh-CN"/>
        </w:rPr>
        <w:t>21</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1</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本项最高25分，有三项负偏离，本大项不得分</w:t>
      </w:r>
      <w:r>
        <w:rPr>
          <w:rFonts w:hint="eastAsia" w:ascii="宋体" w:hAnsi="宋体"/>
          <w:color w:val="000000"/>
          <w:sz w:val="24"/>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rPr>
        <w:t>3.售后服务（2</w:t>
      </w:r>
      <w:r>
        <w:rPr>
          <w:rFonts w:hint="eastAsia" w:ascii="宋体" w:hAnsi="宋体"/>
          <w:b/>
          <w:sz w:val="24"/>
          <w:lang w:val="en-US" w:eastAsia="zh-CN"/>
        </w:rPr>
        <w:t>0</w:t>
      </w:r>
      <w:r>
        <w:rPr>
          <w:rFonts w:hint="eastAsia" w:ascii="宋体" w:hAnsi="宋体"/>
          <w:b/>
          <w:sz w:val="24"/>
        </w:rPr>
        <w:t>分）</w:t>
      </w:r>
    </w:p>
    <w:p>
      <w:pPr>
        <w:snapToGrid w:val="0"/>
        <w:spacing w:beforeLines="50" w:afterLines="50" w:line="360" w:lineRule="exact"/>
        <w:ind w:firstLine="480" w:firstLineChars="200"/>
        <w:rPr>
          <w:rFonts w:hint="eastAsia" w:ascii="宋体" w:hAnsi="宋体" w:eastAsia="宋体"/>
          <w:sz w:val="24"/>
          <w:lang w:eastAsia="zh-CN"/>
        </w:rPr>
      </w:pPr>
      <w:r>
        <w:rPr>
          <w:rFonts w:hint="eastAsia" w:ascii="宋体" w:hAnsi="宋体"/>
          <w:sz w:val="24"/>
        </w:rPr>
        <w:t>（1）免费</w:t>
      </w:r>
      <w:r>
        <w:rPr>
          <w:rFonts w:hint="eastAsia" w:ascii="宋体" w:hAnsi="宋体"/>
          <w:sz w:val="24"/>
          <w:lang w:val="en-US" w:eastAsia="zh-CN"/>
        </w:rPr>
        <w:t>提供系统安装</w:t>
      </w:r>
      <w:r>
        <w:rPr>
          <w:rFonts w:hint="eastAsia" w:ascii="宋体" w:hAnsi="宋体"/>
          <w:sz w:val="24"/>
        </w:rPr>
        <w:t>服务：最优的得</w:t>
      </w:r>
      <w:r>
        <w:rPr>
          <w:rFonts w:hint="eastAsia" w:ascii="宋体" w:hAnsi="宋体"/>
          <w:sz w:val="24"/>
          <w:lang w:val="en-US" w:eastAsia="zh-CN"/>
        </w:rPr>
        <w:t>4</w:t>
      </w:r>
      <w:r>
        <w:rPr>
          <w:rFonts w:hint="eastAsia" w:ascii="宋体" w:hAnsi="宋体"/>
          <w:sz w:val="24"/>
        </w:rPr>
        <w:t>分</w:t>
      </w:r>
      <w:r>
        <w:rPr>
          <w:rFonts w:hint="eastAsia" w:ascii="宋体" w:hAnsi="宋体"/>
          <w:sz w:val="24"/>
          <w:lang w:eastAsia="zh-CN"/>
        </w:rPr>
        <w:t>，</w:t>
      </w:r>
      <w:r>
        <w:rPr>
          <w:rFonts w:hint="eastAsia" w:ascii="宋体" w:hAnsi="宋体"/>
          <w:color w:val="000000"/>
          <w:sz w:val="24"/>
          <w:lang w:eastAsia="zh-CN"/>
        </w:rPr>
        <w:t>良好</w:t>
      </w:r>
      <w:r>
        <w:rPr>
          <w:rFonts w:hint="eastAsia" w:ascii="宋体" w:hAnsi="宋体"/>
          <w:color w:val="000000"/>
          <w:sz w:val="24"/>
          <w:lang w:val="en-US" w:eastAsia="zh-CN"/>
        </w:rPr>
        <w:t>2</w:t>
      </w:r>
      <w:r>
        <w:rPr>
          <w:rFonts w:hint="eastAsia" w:ascii="宋体" w:hAnsi="宋体"/>
          <w:color w:val="000000"/>
          <w:sz w:val="24"/>
          <w:lang w:eastAsia="zh-CN"/>
        </w:rPr>
        <w:t>分，一般1分</w:t>
      </w:r>
      <w:r>
        <w:rPr>
          <w:rFonts w:hint="eastAsia" w:ascii="宋体" w:hAnsi="宋体"/>
          <w:sz w:val="24"/>
          <w:lang w:eastAsia="zh-CN"/>
        </w:rPr>
        <w:t>。</w:t>
      </w:r>
    </w:p>
    <w:p>
      <w:pPr>
        <w:snapToGrid w:val="0"/>
        <w:spacing w:beforeLines="50" w:afterLines="50" w:line="36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）免费质保期满足</w:t>
      </w:r>
      <w:r>
        <w:rPr>
          <w:rFonts w:hint="eastAsia" w:ascii="宋体" w:hAnsi="宋体"/>
          <w:sz w:val="24"/>
          <w:lang w:eastAsia="zh-CN"/>
        </w:rPr>
        <w:t>采购</w:t>
      </w:r>
      <w:r>
        <w:rPr>
          <w:rFonts w:hint="eastAsia" w:ascii="宋体" w:hAnsi="宋体"/>
          <w:sz w:val="24"/>
        </w:rPr>
        <w:t>文件需求，得</w:t>
      </w:r>
      <w:r>
        <w:rPr>
          <w:rFonts w:hint="eastAsia" w:ascii="宋体" w:hAnsi="宋体"/>
          <w:sz w:val="24"/>
          <w:lang w:val="en-US" w:eastAsia="zh-CN"/>
        </w:rPr>
        <w:t>2</w:t>
      </w:r>
      <w:r>
        <w:rPr>
          <w:rFonts w:hint="eastAsia" w:ascii="宋体" w:hAnsi="宋体"/>
          <w:sz w:val="24"/>
        </w:rPr>
        <w:t>分；免费维保期每延长1年，加2分，最高加4分；本项最高得</w:t>
      </w:r>
      <w:r>
        <w:rPr>
          <w:rFonts w:hint="eastAsia" w:ascii="宋体" w:hAnsi="宋体"/>
          <w:sz w:val="24"/>
          <w:lang w:val="en-US" w:eastAsia="zh-CN"/>
        </w:rPr>
        <w:t>6</w:t>
      </w:r>
      <w:r>
        <w:rPr>
          <w:rFonts w:hint="eastAsia" w:ascii="宋体" w:hAnsi="宋体"/>
          <w:sz w:val="24"/>
        </w:rPr>
        <w:t>分。</w:t>
      </w:r>
    </w:p>
    <w:p>
      <w:pPr>
        <w:snapToGrid w:val="0"/>
        <w:spacing w:beforeLines="50" w:afterLines="50" w:line="360" w:lineRule="exact"/>
        <w:ind w:firstLine="480" w:firstLineChars="200"/>
        <w:rPr>
          <w:rFonts w:ascii="宋体" w:hAnsi="宋体"/>
          <w:bCs/>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bCs/>
          <w:sz w:val="24"/>
        </w:rPr>
        <w:t>维修响应时间</w:t>
      </w:r>
      <w:r>
        <w:rPr>
          <w:rFonts w:hint="eastAsia" w:ascii="宋体" w:hAnsi="宋体"/>
          <w:bCs/>
          <w:sz w:val="24"/>
          <w:lang w:val="en-US" w:eastAsia="zh-CN"/>
        </w:rPr>
        <w:t>2</w:t>
      </w:r>
      <w:r>
        <w:rPr>
          <w:rFonts w:hint="eastAsia" w:ascii="宋体" w:hAnsi="宋体"/>
          <w:bCs/>
          <w:sz w:val="24"/>
        </w:rPr>
        <w:t>分。</w:t>
      </w:r>
      <w:r>
        <w:rPr>
          <w:rFonts w:ascii="宋体" w:hAnsi="宋体"/>
          <w:bCs/>
          <w:sz w:val="24"/>
        </w:rPr>
        <w:t>承诺接到采购人关于设备发生故障的通知后1小时内应答，应答后24小时内抵达现场得</w:t>
      </w:r>
      <w:r>
        <w:rPr>
          <w:rFonts w:hint="eastAsia" w:ascii="宋体" w:hAnsi="宋体"/>
          <w:bCs/>
          <w:sz w:val="24"/>
          <w:lang w:val="en-US" w:eastAsia="zh-CN"/>
        </w:rPr>
        <w:t>1</w:t>
      </w:r>
      <w:r>
        <w:rPr>
          <w:rFonts w:hint="eastAsia" w:ascii="宋体" w:hAnsi="宋体"/>
          <w:bCs/>
          <w:sz w:val="24"/>
        </w:rPr>
        <w:t>分，12小时内抵达现场得</w:t>
      </w:r>
      <w:r>
        <w:rPr>
          <w:rFonts w:hint="eastAsia" w:ascii="宋体" w:hAnsi="宋体"/>
          <w:bCs/>
          <w:sz w:val="24"/>
          <w:lang w:val="en-US" w:eastAsia="zh-CN"/>
        </w:rPr>
        <w:t>2</w:t>
      </w:r>
      <w:r>
        <w:rPr>
          <w:rFonts w:hint="eastAsia" w:ascii="宋体" w:hAnsi="宋体"/>
          <w:bCs/>
          <w:sz w:val="24"/>
        </w:rPr>
        <w:t>分，未响应的不得分。</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）免费质保及维保期结束后，继续提供优惠维修及更换损坏配件的，维修及配件（原配件）费用报价优惠合理的得</w:t>
      </w:r>
      <w:r>
        <w:rPr>
          <w:rFonts w:hint="eastAsia" w:ascii="宋体" w:hAnsi="宋体"/>
          <w:sz w:val="24"/>
          <w:lang w:val="en-US" w:eastAsia="zh-CN"/>
        </w:rPr>
        <w:t>3</w:t>
      </w:r>
      <w:r>
        <w:rPr>
          <w:rFonts w:hint="eastAsia" w:ascii="宋体" w:hAnsi="宋体"/>
          <w:sz w:val="24"/>
        </w:rPr>
        <w:t>分</w:t>
      </w:r>
      <w:r>
        <w:rPr>
          <w:rFonts w:hint="eastAsia" w:ascii="宋体" w:hAnsi="宋体"/>
          <w:color w:val="000000"/>
          <w:sz w:val="24"/>
          <w:lang w:eastAsia="zh-CN"/>
        </w:rPr>
        <w:t>，良好</w:t>
      </w:r>
      <w:r>
        <w:rPr>
          <w:rFonts w:hint="eastAsia" w:ascii="宋体" w:hAnsi="宋体"/>
          <w:color w:val="000000"/>
          <w:sz w:val="24"/>
          <w:lang w:val="en-US" w:eastAsia="zh-CN"/>
        </w:rPr>
        <w:t>2</w:t>
      </w:r>
      <w:r>
        <w:rPr>
          <w:rFonts w:hint="eastAsia" w:ascii="宋体" w:hAnsi="宋体"/>
          <w:color w:val="000000"/>
          <w:sz w:val="24"/>
          <w:lang w:eastAsia="zh-CN"/>
        </w:rPr>
        <w:t>分，一般1分</w:t>
      </w:r>
      <w:r>
        <w:rPr>
          <w:rFonts w:hint="eastAsia" w:ascii="宋体" w:hAnsi="宋体"/>
          <w:sz w:val="24"/>
        </w:rPr>
        <w:t>。</w:t>
      </w:r>
    </w:p>
    <w:p>
      <w:pPr>
        <w:keepNext w:val="0"/>
        <w:keepLines w:val="0"/>
        <w:pageBreakBefore w:val="0"/>
        <w:widowControl w:val="0"/>
        <w:tabs>
          <w:tab w:val="left" w:pos="0"/>
          <w:tab w:val="left" w:pos="600"/>
          <w:tab w:val="left" w:pos="993"/>
          <w:tab w:val="left" w:pos="1134"/>
        </w:tabs>
        <w:kinsoku/>
        <w:wordWrap/>
        <w:overflowPunct/>
        <w:topLinePunct w:val="0"/>
        <w:autoSpaceDE/>
        <w:autoSpaceDN/>
        <w:bidi w:val="0"/>
        <w:adjustRightInd w:val="0"/>
        <w:snapToGrid w:val="0"/>
        <w:spacing w:before="146" w:beforeLines="50" w:after="146" w:afterLines="50" w:line="360" w:lineRule="exact"/>
        <w:ind w:firstLine="480" w:firstLineChars="200"/>
        <w:jc w:val="left"/>
        <w:textAlignment w:val="auto"/>
        <w:rPr>
          <w:rFonts w:hint="default" w:ascii="宋体" w:hAnsi="宋体"/>
          <w:color w:val="000000"/>
          <w:sz w:val="24"/>
          <w:lang w:val="en-US" w:eastAsia="zh-CN"/>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 w:hAnsi="宋?"/>
          <w:bCs/>
          <w:sz w:val="24"/>
        </w:rPr>
        <w:t>供</w:t>
      </w:r>
      <w:r>
        <w:rPr>
          <w:rFonts w:hint="eastAsia" w:ascii="宋体" w:hAnsi="宋体" w:eastAsia="宋体" w:cs="宋体"/>
          <w:bCs/>
          <w:sz w:val="24"/>
        </w:rPr>
        <w:t>货</w:t>
      </w:r>
      <w:r>
        <w:rPr>
          <w:rFonts w:hint="eastAsia" w:ascii="宋?" w:hAnsi="宋?"/>
          <w:bCs/>
          <w:sz w:val="24"/>
        </w:rPr>
        <w:t>及完成安</w:t>
      </w:r>
      <w:r>
        <w:rPr>
          <w:rFonts w:hint="eastAsia" w:ascii="宋体" w:hAnsi="宋体" w:eastAsia="宋体" w:cs="宋体"/>
          <w:bCs/>
          <w:sz w:val="24"/>
        </w:rPr>
        <w:t>装时间</w:t>
      </w:r>
      <w:r>
        <w:rPr>
          <w:rFonts w:hint="eastAsia" w:ascii="宋?" w:hAnsi="宋?"/>
          <w:bCs/>
          <w:sz w:val="24"/>
        </w:rPr>
        <w:t>：</w:t>
      </w:r>
      <w:r>
        <w:rPr>
          <w:rFonts w:hint="eastAsia" w:ascii="宋体" w:hAnsi="宋体"/>
          <w:sz w:val="24"/>
        </w:rPr>
        <w:t>合同签订后20日内送至项目指定地点并完成安装</w:t>
      </w:r>
      <w:r>
        <w:rPr>
          <w:rFonts w:hint="eastAsia" w:ascii="宋体" w:hAnsi="宋体"/>
          <w:color w:val="000000"/>
          <w:sz w:val="24"/>
          <w:lang w:eastAsia="zh-CN"/>
        </w:rPr>
        <w:t>，满足得</w:t>
      </w:r>
      <w:r>
        <w:rPr>
          <w:rFonts w:hint="eastAsia" w:ascii="宋体" w:hAnsi="宋体"/>
          <w:color w:val="000000"/>
          <w:sz w:val="24"/>
          <w:lang w:val="en-US" w:eastAsia="zh-CN"/>
        </w:rPr>
        <w:t>2分，评委</w:t>
      </w:r>
      <w:r>
        <w:rPr>
          <w:rFonts w:hint="eastAsia" w:ascii="宋体" w:hAnsi="宋体"/>
          <w:color w:val="000000"/>
          <w:sz w:val="24"/>
          <w:lang w:eastAsia="zh-CN"/>
        </w:rPr>
        <w:t>根据投标文件的响应情况横向比较酌情给分，优</w:t>
      </w:r>
      <w:r>
        <w:rPr>
          <w:rFonts w:hint="eastAsia" w:ascii="宋体" w:hAnsi="宋体"/>
          <w:color w:val="000000"/>
          <w:sz w:val="24"/>
          <w:lang w:val="en-US" w:eastAsia="zh-CN"/>
        </w:rPr>
        <w:t>3</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分，一般1分。本项满分</w:t>
      </w:r>
      <w:r>
        <w:rPr>
          <w:rFonts w:hint="eastAsia" w:ascii="宋体" w:hAnsi="宋体"/>
          <w:color w:val="000000"/>
          <w:sz w:val="24"/>
          <w:lang w:val="en-US" w:eastAsia="zh-CN"/>
        </w:rPr>
        <w:t>5分。</w:t>
      </w:r>
    </w:p>
    <w:p>
      <w:pPr>
        <w:tabs>
          <w:tab w:val="left" w:pos="0"/>
          <w:tab w:val="left" w:pos="600"/>
          <w:tab w:val="left" w:pos="1134"/>
        </w:tabs>
        <w:adjustRightInd w:val="0"/>
        <w:snapToGrid w:val="0"/>
        <w:spacing w:line="360" w:lineRule="auto"/>
        <w:ind w:firstLine="236" w:firstLineChars="98"/>
        <w:rPr>
          <w:rFonts w:asciiTheme="minorEastAsia" w:hAnsiTheme="minorEastAsia"/>
          <w:b/>
          <w:bCs/>
          <w:snapToGrid w:val="0"/>
          <w:sz w:val="24"/>
        </w:rPr>
      </w:pPr>
      <w:r>
        <w:rPr>
          <w:rFonts w:hint="eastAsia" w:ascii="宋体" w:hAnsi="宋体"/>
          <w:b/>
          <w:sz w:val="24"/>
        </w:rPr>
        <w:t xml:space="preserve"> </w:t>
      </w:r>
      <w:r>
        <w:rPr>
          <w:rFonts w:hint="eastAsia" w:asciiTheme="minorEastAsia" w:hAnsiTheme="minorEastAsia"/>
          <w:bCs/>
          <w:snapToGrid w:val="0"/>
          <w:sz w:val="24"/>
        </w:rPr>
        <w:t xml:space="preserve"> </w:t>
      </w:r>
      <w:r>
        <w:rPr>
          <w:rFonts w:hint="eastAsia" w:asciiTheme="minorEastAsia" w:hAnsiTheme="minorEastAsia"/>
          <w:b/>
          <w:bCs/>
          <w:snapToGrid w:val="0"/>
          <w:sz w:val="24"/>
        </w:rPr>
        <w:t>4.样品</w:t>
      </w:r>
      <w:r>
        <w:rPr>
          <w:rFonts w:hint="eastAsia" w:asciiTheme="minorEastAsia" w:hAnsiTheme="minorEastAsia"/>
          <w:b/>
          <w:bCs/>
          <w:snapToGrid w:val="0"/>
          <w:sz w:val="24"/>
          <w:lang w:val="en-US" w:eastAsia="zh-CN"/>
        </w:rPr>
        <w:t>及演示</w:t>
      </w:r>
      <w:r>
        <w:rPr>
          <w:rFonts w:hint="eastAsia" w:asciiTheme="minorEastAsia" w:hAnsiTheme="minorEastAsia"/>
          <w:b/>
          <w:bCs/>
          <w:snapToGrid w:val="0"/>
          <w:sz w:val="24"/>
        </w:rPr>
        <w:t>质量分（</w:t>
      </w:r>
      <w:r>
        <w:rPr>
          <w:rFonts w:hint="eastAsia" w:asciiTheme="minorEastAsia" w:hAnsiTheme="minorEastAsia"/>
          <w:b/>
          <w:bCs/>
          <w:snapToGrid w:val="0"/>
          <w:sz w:val="24"/>
          <w:lang w:val="en-US" w:eastAsia="zh-CN"/>
        </w:rPr>
        <w:t>10</w:t>
      </w:r>
      <w:r>
        <w:rPr>
          <w:rFonts w:hint="eastAsia" w:asciiTheme="minorEastAsia" w:hAnsiTheme="minorEastAsia"/>
          <w:b/>
          <w:bCs/>
          <w:snapToGrid w:val="0"/>
          <w:sz w:val="24"/>
        </w:rPr>
        <w:t>分）</w:t>
      </w:r>
    </w:p>
    <w:p>
      <w:pPr>
        <w:snapToGrid w:val="0"/>
        <w:spacing w:beforeLines="50" w:afterLines="50" w:line="360" w:lineRule="exact"/>
        <w:ind w:firstLine="480" w:firstLineChars="200"/>
        <w:rPr>
          <w:rFonts w:hint="default" w:ascii="宋体" w:hAnsi="宋体"/>
          <w:bCs/>
          <w:sz w:val="24"/>
          <w:lang w:val="en-US" w:eastAsia="zh-CN"/>
        </w:rPr>
      </w:pPr>
      <w:r>
        <w:rPr>
          <w:rFonts w:hint="eastAsia" w:ascii="宋体" w:hAnsi="宋体"/>
          <w:bCs/>
          <w:sz w:val="24"/>
        </w:rPr>
        <w:t>投标人在</w:t>
      </w:r>
      <w:r>
        <w:rPr>
          <w:rFonts w:hint="eastAsia" w:ascii="宋体" w:hAnsi="宋体"/>
          <w:bCs/>
          <w:sz w:val="24"/>
          <w:lang w:val="en-US" w:eastAsia="zh-CN"/>
        </w:rPr>
        <w:t>开标</w:t>
      </w:r>
      <w:r>
        <w:rPr>
          <w:rFonts w:hint="eastAsia" w:ascii="宋体" w:hAnsi="宋体"/>
          <w:bCs/>
          <w:sz w:val="24"/>
        </w:rPr>
        <w:t>现场出示符合本技术要求参数的样品</w:t>
      </w:r>
      <w:r>
        <w:rPr>
          <w:rFonts w:hint="eastAsia" w:ascii="宋体" w:hAnsi="宋体"/>
          <w:bCs/>
          <w:sz w:val="24"/>
          <w:u w:val="single"/>
          <w:lang w:val="en-US" w:eastAsia="zh-CN"/>
        </w:rPr>
        <w:t>{清单序号4、6、7须提供样品，</w:t>
      </w:r>
      <w:r>
        <w:rPr>
          <w:rFonts w:hint="eastAsia" w:ascii="宋体" w:hAnsi="宋体"/>
          <w:bCs/>
          <w:sz w:val="24"/>
          <w:u w:val="single"/>
        </w:rPr>
        <w:t>数字示波器（带宽：500M）</w:t>
      </w:r>
      <w:r>
        <w:rPr>
          <w:rFonts w:hint="eastAsia" w:ascii="宋体" w:hAnsi="宋体"/>
          <w:bCs/>
          <w:sz w:val="24"/>
          <w:u w:val="single"/>
          <w:lang w:eastAsia="zh-CN"/>
        </w:rPr>
        <w:t>、</w:t>
      </w:r>
      <w:r>
        <w:rPr>
          <w:rFonts w:hint="eastAsia" w:ascii="宋体" w:hAnsi="宋体"/>
          <w:bCs/>
          <w:sz w:val="24"/>
          <w:u w:val="single"/>
        </w:rPr>
        <w:t>任意波形发生器（带宽：200M）</w:t>
      </w:r>
      <w:r>
        <w:rPr>
          <w:rFonts w:hint="eastAsia" w:ascii="宋体" w:hAnsi="宋体"/>
          <w:bCs/>
          <w:sz w:val="24"/>
          <w:u w:val="single"/>
          <w:lang w:eastAsia="zh-CN"/>
        </w:rPr>
        <w:t>、</w:t>
      </w:r>
      <w:r>
        <w:rPr>
          <w:rFonts w:hint="eastAsia" w:ascii="宋体" w:hAnsi="宋体"/>
          <w:bCs/>
          <w:sz w:val="24"/>
          <w:u w:val="single"/>
        </w:rPr>
        <w:t>频谱分析仪（测频：3.2G以内）</w:t>
      </w:r>
      <w:r>
        <w:rPr>
          <w:rFonts w:hint="eastAsia" w:ascii="宋体" w:hAnsi="宋体"/>
          <w:bCs/>
          <w:sz w:val="24"/>
          <w:u w:val="single"/>
          <w:lang w:val="en-US" w:eastAsia="zh-CN"/>
        </w:rPr>
        <w:t>}</w:t>
      </w:r>
      <w:r>
        <w:rPr>
          <w:rFonts w:hint="eastAsia" w:ascii="宋体" w:hAnsi="宋体"/>
          <w:bCs/>
          <w:sz w:val="24"/>
        </w:rPr>
        <w:t>，供专家评测。中标后样品封存，作为验收标准。酌情评分</w:t>
      </w:r>
      <w:r>
        <w:rPr>
          <w:rFonts w:hint="eastAsia" w:ascii="宋体" w:hAnsi="宋体"/>
          <w:bCs/>
          <w:sz w:val="24"/>
          <w:lang w:eastAsia="zh-CN"/>
        </w:rPr>
        <w:t>，最优得</w:t>
      </w:r>
      <w:r>
        <w:rPr>
          <w:rFonts w:hint="eastAsia" w:ascii="宋体" w:hAnsi="宋体"/>
          <w:bCs/>
          <w:sz w:val="24"/>
          <w:lang w:val="en-US" w:eastAsia="zh-CN"/>
        </w:rPr>
        <w:t>10分，较好得6分，一般得2分</w:t>
      </w:r>
      <w:r>
        <w:rPr>
          <w:rFonts w:hint="eastAsia" w:ascii="宋体" w:hAnsi="宋体"/>
          <w:bCs/>
          <w:sz w:val="24"/>
        </w:rPr>
        <w:t>。</w:t>
      </w:r>
    </w:p>
    <w:p>
      <w:pPr>
        <w:tabs>
          <w:tab w:val="left" w:pos="0"/>
          <w:tab w:val="left" w:pos="600"/>
          <w:tab w:val="left" w:pos="993"/>
          <w:tab w:val="left" w:pos="1134"/>
        </w:tabs>
        <w:adjustRightInd w:val="0"/>
        <w:snapToGrid w:val="0"/>
        <w:spacing w:beforeLines="50" w:afterLines="50" w:line="360" w:lineRule="exact"/>
        <w:ind w:firstLine="482" w:firstLineChars="200"/>
        <w:jc w:val="left"/>
        <w:rPr>
          <w:rFonts w:ascii="宋体" w:hAnsi="宋体"/>
          <w:b/>
          <w:sz w:val="24"/>
        </w:rPr>
      </w:pPr>
      <w:r>
        <w:rPr>
          <w:rFonts w:hint="eastAsia" w:ascii="宋体" w:hAnsi="宋体"/>
          <w:b/>
          <w:sz w:val="24"/>
          <w:lang w:val="en-US" w:eastAsia="zh-CN"/>
        </w:rPr>
        <w:t>5.</w:t>
      </w:r>
      <w:r>
        <w:rPr>
          <w:rFonts w:hint="eastAsia" w:ascii="宋体" w:hAnsi="宋体"/>
          <w:b/>
          <w:sz w:val="24"/>
        </w:rPr>
        <w:t>业绩（</w:t>
      </w:r>
      <w:r>
        <w:rPr>
          <w:rFonts w:hint="eastAsia" w:ascii="宋体" w:hAnsi="宋体"/>
          <w:b/>
          <w:sz w:val="24"/>
          <w:lang w:val="en-US" w:eastAsia="zh-CN"/>
        </w:rPr>
        <w:t>5</w:t>
      </w:r>
      <w:r>
        <w:rPr>
          <w:rFonts w:hint="eastAsia" w:ascii="宋体" w:hAnsi="宋体"/>
          <w:b/>
          <w:sz w:val="24"/>
        </w:rPr>
        <w:t xml:space="preserve">分）        </w:t>
      </w:r>
    </w:p>
    <w:p>
      <w:pPr>
        <w:tabs>
          <w:tab w:val="left" w:pos="0"/>
          <w:tab w:val="left" w:pos="600"/>
          <w:tab w:val="left" w:pos="993"/>
          <w:tab w:val="left" w:pos="1134"/>
        </w:tabs>
        <w:adjustRightInd w:val="0"/>
        <w:snapToGrid w:val="0"/>
        <w:spacing w:beforeLines="50" w:afterLines="50" w:line="360" w:lineRule="exact"/>
        <w:ind w:firstLine="480" w:firstLineChars="200"/>
        <w:jc w:val="left"/>
        <w:rPr>
          <w:rFonts w:ascii="宋体" w:hAnsi="宋体"/>
          <w:b/>
          <w:bCs/>
          <w:sz w:val="24"/>
          <w:szCs w:val="2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w:t>
      </w:r>
      <w:r>
        <w:rPr>
          <w:rFonts w:hint="eastAsia" w:hAnsi="宋体"/>
          <w:sz w:val="24"/>
          <w:lang w:val="en-US" w:eastAsia="zh-CN"/>
        </w:rPr>
        <w:t>1</w:t>
      </w:r>
      <w:r>
        <w:rPr>
          <w:rFonts w:hint="eastAsia" w:hAnsi="宋体"/>
          <w:sz w:val="24"/>
        </w:rPr>
        <w:t>分，最高</w:t>
      </w:r>
      <w:r>
        <w:rPr>
          <w:rFonts w:hint="eastAsia" w:hAnsi="宋体"/>
          <w:sz w:val="24"/>
          <w:lang w:val="en-US" w:eastAsia="zh-CN"/>
        </w:rPr>
        <w:t>5</w:t>
      </w:r>
      <w:r>
        <w:rPr>
          <w:rFonts w:hint="eastAsia" w:hAnsi="宋体"/>
          <w:sz w:val="24"/>
        </w:rPr>
        <w:t>分。(</w:t>
      </w:r>
      <w:r>
        <w:rPr>
          <w:rFonts w:hint="eastAsia" w:hAnsi="宋体"/>
          <w:sz w:val="24"/>
          <w:lang w:val="en-US" w:eastAsia="zh-CN"/>
        </w:rPr>
        <w:t>5</w:t>
      </w:r>
      <w:r>
        <w:rPr>
          <w:rFonts w:hint="eastAsia" w:hAnsi="宋体"/>
          <w:sz w:val="24"/>
        </w:rPr>
        <w:t>分)</w:t>
      </w: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1" w:name="_Hlt26955039"/>
      <w:bookmarkEnd w:id="31"/>
      <w:bookmarkStart w:id="32" w:name="_Hlt26671244"/>
      <w:bookmarkEnd w:id="32"/>
      <w:bookmarkStart w:id="33" w:name="_Toc120614282"/>
      <w:bookmarkStart w:id="34" w:name="_Toc49090576"/>
      <w:bookmarkStart w:id="35" w:name="_Toc26554094"/>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15"/>
        <w:rPr>
          <w:rFonts w:hint="eastAsia"/>
        </w:rPr>
      </w:pPr>
    </w:p>
    <w:bookmarkEnd w:id="33"/>
    <w:bookmarkEnd w:id="34"/>
    <w:bookmarkEnd w:id="35"/>
    <w:p>
      <w:pPr>
        <w:pStyle w:val="6"/>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9"/>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9"/>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9"/>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9"/>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9"/>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9"/>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9"/>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9"/>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36" w:name="_Toc462564147"/>
      <w:bookmarkStart w:id="37"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10"/>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22"/>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22"/>
        <w:rPr>
          <w:rFonts w:hint="eastAsia" w:ascii="宋体" w:hAnsi="宋体" w:cs="宋体"/>
        </w:rPr>
      </w:pPr>
    </w:p>
    <w:p>
      <w:pPr>
        <w:pStyle w:val="8"/>
        <w:jc w:val="center"/>
        <w:rPr>
          <w:rFonts w:hint="eastAsia" w:ascii="宋体" w:hAnsi="宋体" w:cs="宋体"/>
          <w:bCs w:val="0"/>
        </w:rPr>
      </w:pPr>
      <w:r>
        <w:rPr>
          <w:rFonts w:hint="eastAsia" w:ascii="宋体" w:hAnsi="宋体" w:cs="宋体"/>
        </w:rPr>
        <w:br w:type="page"/>
      </w:r>
      <w:bookmarkEnd w:id="36"/>
      <w:bookmarkStart w:id="38" w:name="_Hlt26955070"/>
      <w:bookmarkEnd w:id="38"/>
      <w:bookmarkStart w:id="39" w:name="_格式3__银行出具的资信证明"/>
      <w:bookmarkEnd w:id="39"/>
      <w:bookmarkStart w:id="40" w:name="_Hlt26671380"/>
      <w:bookmarkEnd w:id="40"/>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37"/>
      <w:bookmarkStart w:id="41" w:name="_Hlt26955054"/>
      <w:bookmarkEnd w:id="41"/>
      <w:r>
        <w:rPr>
          <w:rFonts w:hint="eastAsia" w:ascii="宋体" w:hAnsi="宋体" w:cs="宋体"/>
          <w:b/>
          <w:sz w:val="32"/>
          <w:szCs w:val="32"/>
        </w:rPr>
        <w:t>六、</w:t>
      </w:r>
      <w:bookmarkStart w:id="42" w:name="_格式2__法定代表人授权书"/>
      <w:bookmarkEnd w:id="42"/>
      <w:bookmarkStart w:id="43" w:name="_Toc120614283"/>
      <w:bookmarkStart w:id="44" w:name="_Toc26554095"/>
      <w:bookmarkStart w:id="45" w:name="_Toc513029276"/>
      <w:bookmarkStart w:id="46" w:name="_Toc49090577"/>
      <w:bookmarkStart w:id="47" w:name="_Toc22356580"/>
      <w:bookmarkStart w:id="48" w:name="_Toc460901585"/>
      <w:bookmarkStart w:id="49" w:name="_Toc23828478"/>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序号</w:t>
            </w:r>
          </w:p>
        </w:tc>
        <w:tc>
          <w:tcPr>
            <w:tcW w:w="2976" w:type="dxa"/>
            <w:noWrap w:val="0"/>
            <w:vAlign w:val="center"/>
          </w:tcPr>
          <w:p>
            <w:pPr>
              <w:pStyle w:val="23"/>
              <w:ind w:left="420"/>
              <w:jc w:val="center"/>
              <w:rPr>
                <w:rFonts w:hint="eastAsia" w:hAnsi="宋体"/>
                <w:color w:val="auto"/>
              </w:rPr>
            </w:pPr>
            <w:r>
              <w:rPr>
                <w:rFonts w:hint="eastAsia" w:hAnsi="宋体"/>
                <w:color w:val="auto"/>
              </w:rPr>
              <w:t>项目</w:t>
            </w:r>
          </w:p>
        </w:tc>
        <w:tc>
          <w:tcPr>
            <w:tcW w:w="1985" w:type="dxa"/>
            <w:noWrap w:val="0"/>
            <w:vAlign w:val="center"/>
          </w:tcPr>
          <w:p>
            <w:pPr>
              <w:pStyle w:val="23"/>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23"/>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23"/>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1</w:t>
            </w:r>
          </w:p>
        </w:tc>
        <w:tc>
          <w:tcPr>
            <w:tcW w:w="2976" w:type="dxa"/>
            <w:noWrap w:val="0"/>
            <w:vAlign w:val="center"/>
          </w:tcPr>
          <w:p>
            <w:pPr>
              <w:pStyle w:val="23"/>
              <w:ind w:left="420"/>
              <w:jc w:val="center"/>
              <w:rPr>
                <w:rFonts w:hint="eastAsia" w:hAnsi="宋体"/>
                <w:color w:val="auto"/>
              </w:rPr>
            </w:pPr>
            <w:r>
              <w:rPr>
                <w:rFonts w:hint="eastAsia" w:hAnsi="宋体"/>
                <w:color w:val="auto"/>
              </w:rPr>
              <w:t>质保期</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2</w:t>
            </w:r>
          </w:p>
        </w:tc>
        <w:tc>
          <w:tcPr>
            <w:tcW w:w="2976" w:type="dxa"/>
            <w:noWrap w:val="0"/>
            <w:vAlign w:val="center"/>
          </w:tcPr>
          <w:p>
            <w:pPr>
              <w:pStyle w:val="23"/>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3</w:t>
            </w:r>
          </w:p>
        </w:tc>
        <w:tc>
          <w:tcPr>
            <w:tcW w:w="2976" w:type="dxa"/>
            <w:noWrap w:val="0"/>
            <w:vAlign w:val="center"/>
          </w:tcPr>
          <w:p>
            <w:pPr>
              <w:pStyle w:val="23"/>
              <w:ind w:left="420"/>
              <w:jc w:val="center"/>
              <w:rPr>
                <w:rFonts w:hint="eastAsia" w:hAnsi="宋体"/>
                <w:color w:val="auto"/>
              </w:rPr>
            </w:pPr>
            <w:r>
              <w:rPr>
                <w:rFonts w:hint="eastAsia" w:hAnsi="宋体"/>
                <w:color w:val="auto"/>
              </w:rPr>
              <w:t>供货期</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4</w:t>
            </w:r>
          </w:p>
        </w:tc>
        <w:tc>
          <w:tcPr>
            <w:tcW w:w="2976" w:type="dxa"/>
            <w:noWrap w:val="0"/>
            <w:vAlign w:val="center"/>
          </w:tcPr>
          <w:p>
            <w:pPr>
              <w:pStyle w:val="23"/>
              <w:ind w:left="420"/>
              <w:jc w:val="center"/>
              <w:rPr>
                <w:rFonts w:hint="eastAsia" w:hAnsi="宋体"/>
                <w:color w:val="auto"/>
              </w:rPr>
            </w:pPr>
            <w:r>
              <w:rPr>
                <w:rFonts w:hint="eastAsia" w:hAnsi="宋体"/>
                <w:color w:val="auto"/>
              </w:rPr>
              <w:t>交货方式</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5</w:t>
            </w:r>
          </w:p>
        </w:tc>
        <w:tc>
          <w:tcPr>
            <w:tcW w:w="2976" w:type="dxa"/>
            <w:noWrap w:val="0"/>
            <w:vAlign w:val="center"/>
          </w:tcPr>
          <w:p>
            <w:pPr>
              <w:pStyle w:val="23"/>
              <w:ind w:left="420"/>
              <w:jc w:val="center"/>
              <w:rPr>
                <w:rFonts w:hint="eastAsia" w:hAnsi="宋体"/>
                <w:color w:val="auto"/>
              </w:rPr>
            </w:pPr>
            <w:r>
              <w:rPr>
                <w:rFonts w:hint="eastAsia" w:hAnsi="宋体"/>
                <w:color w:val="auto"/>
              </w:rPr>
              <w:t>付款方式</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6</w:t>
            </w:r>
          </w:p>
        </w:tc>
        <w:tc>
          <w:tcPr>
            <w:tcW w:w="2976" w:type="dxa"/>
            <w:noWrap w:val="0"/>
            <w:vAlign w:val="center"/>
          </w:tcPr>
          <w:p>
            <w:pPr>
              <w:pStyle w:val="23"/>
              <w:ind w:left="420"/>
              <w:jc w:val="center"/>
              <w:rPr>
                <w:rFonts w:hint="eastAsia" w:hAnsi="宋体"/>
                <w:color w:val="auto"/>
              </w:rPr>
            </w:pPr>
            <w:r>
              <w:rPr>
                <w:rFonts w:hint="eastAsia" w:hAnsi="宋体"/>
                <w:color w:val="auto"/>
              </w:rPr>
              <w:t>投标货币</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7</w:t>
            </w:r>
          </w:p>
        </w:tc>
        <w:tc>
          <w:tcPr>
            <w:tcW w:w="2976" w:type="dxa"/>
            <w:noWrap w:val="0"/>
            <w:vAlign w:val="center"/>
          </w:tcPr>
          <w:p>
            <w:pPr>
              <w:pStyle w:val="23"/>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r>
              <w:rPr>
                <w:rFonts w:hint="eastAsia" w:hAnsi="宋体"/>
                <w:color w:val="auto"/>
              </w:rPr>
              <w:t>8</w:t>
            </w:r>
          </w:p>
        </w:tc>
        <w:tc>
          <w:tcPr>
            <w:tcW w:w="2976" w:type="dxa"/>
            <w:noWrap w:val="0"/>
            <w:vAlign w:val="center"/>
          </w:tcPr>
          <w:p>
            <w:pPr>
              <w:pStyle w:val="23"/>
              <w:ind w:left="420"/>
              <w:jc w:val="center"/>
              <w:rPr>
                <w:rFonts w:hint="eastAsia" w:hAnsi="宋体"/>
                <w:color w:val="auto"/>
              </w:rPr>
            </w:pPr>
            <w:r>
              <w:rPr>
                <w:rFonts w:hint="eastAsia" w:hAnsi="宋体"/>
                <w:color w:val="auto"/>
              </w:rPr>
              <w:t>培训方式</w:t>
            </w: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3"/>
              <w:ind w:left="420"/>
              <w:jc w:val="center"/>
              <w:rPr>
                <w:rFonts w:hint="eastAsia" w:hAnsi="宋体"/>
                <w:color w:val="auto"/>
              </w:rPr>
            </w:pPr>
          </w:p>
        </w:tc>
        <w:tc>
          <w:tcPr>
            <w:tcW w:w="2976" w:type="dxa"/>
            <w:noWrap w:val="0"/>
            <w:vAlign w:val="center"/>
          </w:tcPr>
          <w:p>
            <w:pPr>
              <w:pStyle w:val="23"/>
              <w:ind w:left="420"/>
              <w:jc w:val="center"/>
              <w:rPr>
                <w:rFonts w:hint="eastAsia" w:hAnsi="宋体"/>
                <w:color w:val="auto"/>
              </w:rPr>
            </w:pPr>
          </w:p>
        </w:tc>
        <w:tc>
          <w:tcPr>
            <w:tcW w:w="1985" w:type="dxa"/>
            <w:noWrap w:val="0"/>
            <w:vAlign w:val="center"/>
          </w:tcPr>
          <w:p>
            <w:pPr>
              <w:pStyle w:val="23"/>
              <w:ind w:left="420"/>
              <w:jc w:val="center"/>
              <w:rPr>
                <w:rFonts w:hint="eastAsia" w:hAnsi="宋体"/>
                <w:color w:val="auto"/>
              </w:rPr>
            </w:pPr>
          </w:p>
        </w:tc>
        <w:tc>
          <w:tcPr>
            <w:tcW w:w="1843" w:type="dxa"/>
            <w:noWrap w:val="0"/>
            <w:vAlign w:val="center"/>
          </w:tcPr>
          <w:p>
            <w:pPr>
              <w:pStyle w:val="23"/>
              <w:ind w:left="420"/>
              <w:jc w:val="center"/>
              <w:rPr>
                <w:rFonts w:hint="eastAsia" w:hAnsi="宋体"/>
                <w:color w:val="auto"/>
              </w:rPr>
            </w:pPr>
          </w:p>
        </w:tc>
        <w:tc>
          <w:tcPr>
            <w:tcW w:w="1687" w:type="dxa"/>
            <w:noWrap w:val="0"/>
            <w:vAlign w:val="center"/>
          </w:tcPr>
          <w:p>
            <w:pPr>
              <w:pStyle w:val="23"/>
              <w:ind w:left="420"/>
              <w:jc w:val="center"/>
              <w:rPr>
                <w:rFonts w:hint="eastAsia" w:hAnsi="宋体"/>
                <w:color w:val="auto"/>
              </w:rPr>
            </w:pPr>
          </w:p>
        </w:tc>
      </w:tr>
    </w:tbl>
    <w:p>
      <w:pPr>
        <w:pStyle w:val="23"/>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23"/>
        <w:spacing w:line="360" w:lineRule="exact"/>
        <w:ind w:left="420"/>
        <w:rPr>
          <w:rFonts w:hint="eastAsia" w:hAnsi="宋体"/>
          <w:color w:val="auto"/>
        </w:rPr>
      </w:pPr>
      <w:r>
        <w:rPr>
          <w:rFonts w:hint="eastAsia" w:hAnsi="宋体"/>
          <w:color w:val="auto"/>
        </w:rPr>
        <w:t>注：</w:t>
      </w:r>
    </w:p>
    <w:p>
      <w:pPr>
        <w:pStyle w:val="23"/>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23"/>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23"/>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23"/>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43"/>
    <w:bookmarkEnd w:id="44"/>
    <w:bookmarkEnd w:id="45"/>
    <w:bookmarkEnd w:id="46"/>
    <w:bookmarkEnd w:id="47"/>
    <w:bookmarkEnd w:id="48"/>
    <w:bookmarkEnd w:id="49"/>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0" w:name="_Hlt26955041"/>
      <w:bookmarkEnd w:id="50"/>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SourceHanSansCN">
    <w:altName w:val="Times New Roman"/>
    <w:panose1 w:val="00000000000000000000"/>
    <w:charset w:val="00"/>
    <w:family w:val="roman"/>
    <w:pitch w:val="default"/>
    <w:sig w:usb0="00000000" w:usb1="00000000" w:usb2="00000000" w:usb3="00000000" w:csb0="00040001" w:csb1="00000000"/>
  </w:font>
  <w:font w:name="宋?">
    <w:altName w:val="宋体"/>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23E60DD"/>
    <w:rsid w:val="0366499F"/>
    <w:rsid w:val="0417416B"/>
    <w:rsid w:val="066A261C"/>
    <w:rsid w:val="06FD7BDA"/>
    <w:rsid w:val="0B18397C"/>
    <w:rsid w:val="0E164C31"/>
    <w:rsid w:val="13F9637C"/>
    <w:rsid w:val="149D4767"/>
    <w:rsid w:val="16367209"/>
    <w:rsid w:val="17683D90"/>
    <w:rsid w:val="19935D99"/>
    <w:rsid w:val="1E08754E"/>
    <w:rsid w:val="1FB54314"/>
    <w:rsid w:val="21471482"/>
    <w:rsid w:val="224E4650"/>
    <w:rsid w:val="23814017"/>
    <w:rsid w:val="248F23AC"/>
    <w:rsid w:val="25A340BE"/>
    <w:rsid w:val="27AB5C51"/>
    <w:rsid w:val="28422A24"/>
    <w:rsid w:val="28E804FD"/>
    <w:rsid w:val="2974467C"/>
    <w:rsid w:val="29E37ECD"/>
    <w:rsid w:val="2AA550DC"/>
    <w:rsid w:val="2B9E493B"/>
    <w:rsid w:val="2D6E1275"/>
    <w:rsid w:val="2D8C5899"/>
    <w:rsid w:val="2DD47F61"/>
    <w:rsid w:val="2E657BCE"/>
    <w:rsid w:val="2F313A02"/>
    <w:rsid w:val="2F956AFE"/>
    <w:rsid w:val="324E51D7"/>
    <w:rsid w:val="35467EF4"/>
    <w:rsid w:val="358B76AD"/>
    <w:rsid w:val="35DD2AF4"/>
    <w:rsid w:val="35E43000"/>
    <w:rsid w:val="37E45D87"/>
    <w:rsid w:val="38CF0C3A"/>
    <w:rsid w:val="3A5149D9"/>
    <w:rsid w:val="3BF76BED"/>
    <w:rsid w:val="3D16713D"/>
    <w:rsid w:val="3DED6081"/>
    <w:rsid w:val="3DEF12B0"/>
    <w:rsid w:val="3E091FAA"/>
    <w:rsid w:val="3F6F6087"/>
    <w:rsid w:val="40A82832"/>
    <w:rsid w:val="414D2DF2"/>
    <w:rsid w:val="41FB31EE"/>
    <w:rsid w:val="42C8303A"/>
    <w:rsid w:val="446F0737"/>
    <w:rsid w:val="472D0B65"/>
    <w:rsid w:val="480B4988"/>
    <w:rsid w:val="49E37937"/>
    <w:rsid w:val="4B440DA9"/>
    <w:rsid w:val="4B73395D"/>
    <w:rsid w:val="4C913D80"/>
    <w:rsid w:val="4C940E7B"/>
    <w:rsid w:val="51F401C6"/>
    <w:rsid w:val="550C3B25"/>
    <w:rsid w:val="5563541B"/>
    <w:rsid w:val="58C57AF2"/>
    <w:rsid w:val="592A17A5"/>
    <w:rsid w:val="59DC4DC2"/>
    <w:rsid w:val="5BC468B9"/>
    <w:rsid w:val="5C74568C"/>
    <w:rsid w:val="5CD341FE"/>
    <w:rsid w:val="5FDA2281"/>
    <w:rsid w:val="60F20420"/>
    <w:rsid w:val="629B18C2"/>
    <w:rsid w:val="63C52ACF"/>
    <w:rsid w:val="643571D4"/>
    <w:rsid w:val="64F61075"/>
    <w:rsid w:val="650117A0"/>
    <w:rsid w:val="6608084A"/>
    <w:rsid w:val="69DF6CB8"/>
    <w:rsid w:val="6BB425F0"/>
    <w:rsid w:val="6C3935A3"/>
    <w:rsid w:val="6C670B11"/>
    <w:rsid w:val="6C953E71"/>
    <w:rsid w:val="6C96053F"/>
    <w:rsid w:val="6CA95F52"/>
    <w:rsid w:val="6E9834CC"/>
    <w:rsid w:val="6FF05E4C"/>
    <w:rsid w:val="700D0766"/>
    <w:rsid w:val="71135FD9"/>
    <w:rsid w:val="738C36DB"/>
    <w:rsid w:val="75100210"/>
    <w:rsid w:val="75344604"/>
    <w:rsid w:val="75CF21D1"/>
    <w:rsid w:val="76851909"/>
    <w:rsid w:val="7CD50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8">
    <w:name w:val="heading 3"/>
    <w:basedOn w:val="1"/>
    <w:next w:val="7"/>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pPr>
  </w:style>
  <w:style w:type="paragraph" w:styleId="9">
    <w:name w:val="Body Text"/>
    <w:basedOn w:val="1"/>
    <w:qFormat/>
    <w:uiPriority w:val="0"/>
    <w:rPr>
      <w:rFonts w:ascii="宋体"/>
      <w:sz w:val="28"/>
    </w:rPr>
  </w:style>
  <w:style w:type="paragraph" w:styleId="10">
    <w:name w:val="Plain Text"/>
    <w:basedOn w:val="1"/>
    <w:qFormat/>
    <w:uiPriority w:val="0"/>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line="276" w:lineRule="auto"/>
    </w:pPr>
    <w:rPr>
      <w:rFonts w:ascii="宋体" w:hAnsi="宋体" w:eastAsia="宋体"/>
      <w:b/>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character" w:styleId="18">
    <w:name w:val="page number"/>
    <w:basedOn w:val="17"/>
    <w:qFormat/>
    <w:uiPriority w:val="0"/>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列出段落1"/>
    <w:basedOn w:val="1"/>
    <w:qFormat/>
    <w:uiPriority w:val="0"/>
    <w:pPr>
      <w:ind w:leftChars="200"/>
      <w:jc w:val="left"/>
    </w:pPr>
    <w:rPr>
      <w:rFonts w:ascii="Calibri" w:hAnsi="Calibri" w:eastAsia="PMingLiU" w:cs="宋体"/>
      <w:sz w:val="24"/>
      <w:szCs w:val="22"/>
      <w:lang w:eastAsia="zh-TW"/>
    </w:rPr>
  </w:style>
  <w:style w:type="paragraph" w:customStyle="1" w:styleId="21">
    <w:name w:val="pa-0"/>
    <w:basedOn w:val="1"/>
    <w:qFormat/>
    <w:uiPriority w:val="0"/>
    <w:pPr>
      <w:widowControl/>
      <w:spacing w:before="150" w:after="150"/>
      <w:jc w:val="left"/>
    </w:pPr>
    <w:rPr>
      <w:rFonts w:ascii="宋体" w:hAnsi="宋体" w:cs="宋体"/>
      <w:kern w:val="0"/>
      <w:sz w:val="24"/>
      <w:szCs w:val="24"/>
    </w:rPr>
  </w:style>
  <w:style w:type="paragraph" w:customStyle="1" w:styleId="22">
    <w:name w:val="Char"/>
    <w:basedOn w:val="1"/>
    <w:qFormat/>
    <w:uiPriority w:val="0"/>
    <w:pPr>
      <w:tabs>
        <w:tab w:val="left" w:pos="360"/>
      </w:tabs>
    </w:pPr>
    <w:rPr>
      <w:sz w:val="24"/>
      <w:szCs w:val="24"/>
    </w:rPr>
  </w:style>
  <w:style w:type="paragraph" w:customStyle="1" w:styleId="23">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列表段落"/>
    <w:basedOn w:val="1"/>
    <w:qFormat/>
    <w:uiPriority w:val="34"/>
    <w:pPr>
      <w:ind w:firstLine="420" w:firstLineChars="200"/>
    </w:pPr>
    <w:rPr>
      <w:rFonts w:ascii="Calibri" w:hAnsi="Calibri"/>
      <w:szCs w:val="22"/>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2020-12-03T08:51:22Z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